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876CB" w14:textId="166E8A0C" w:rsidR="008E000B" w:rsidRPr="00373086" w:rsidRDefault="009D71E8" w:rsidP="00BE5A70">
      <w:pPr>
        <w:pStyle w:val="Heading1"/>
        <w:rPr>
          <w:rFonts w:ascii="Arial" w:hAnsi="Arial" w:cs="Arial"/>
          <w:sz w:val="22"/>
          <w:szCs w:val="22"/>
        </w:rPr>
      </w:pPr>
      <w:bookmarkStart w:id="0" w:name="_Toc400361362"/>
      <w:bookmarkStart w:id="1" w:name="_Toc443397153"/>
      <w:bookmarkStart w:id="2" w:name="_Toc357771638"/>
      <w:bookmarkStart w:id="3" w:name="_Toc346793416"/>
      <w:bookmarkStart w:id="4" w:name="_Toc328122777"/>
      <w:r w:rsidRPr="00373086">
        <w:rPr>
          <w:rFonts w:ascii="Arial" w:hAnsi="Arial" w:cs="Arial"/>
          <w:sz w:val="22"/>
          <w:szCs w:val="22"/>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373086">
        <w:rPr>
          <w:rFonts w:ascii="Arial" w:hAnsi="Arial" w:cs="Arial"/>
          <w:sz w:val="22"/>
          <w:szCs w:val="22"/>
        </w:rPr>
        <w:t xml:space="preserve"> </w:t>
      </w:r>
      <w:r w:rsidR="00BE5A70" w:rsidRPr="00373086">
        <w:rPr>
          <w:rFonts w:ascii="Arial" w:hAnsi="Arial" w:cs="Arial"/>
          <w:sz w:val="22"/>
          <w:szCs w:val="22"/>
        </w:rPr>
        <w:t>Lawley Primary School</w:t>
      </w:r>
    </w:p>
    <w:p w14:paraId="2A7D54B2" w14:textId="3EE41438" w:rsidR="00E66558" w:rsidRPr="00373086" w:rsidRDefault="009D71E8" w:rsidP="00C62989">
      <w:pPr>
        <w:rPr>
          <w:rFonts w:ascii="Arial" w:hAnsi="Arial" w:cs="Arial"/>
          <w:b/>
          <w:sz w:val="22"/>
          <w:szCs w:val="22"/>
        </w:rPr>
      </w:pPr>
      <w:r w:rsidRPr="00373086">
        <w:rPr>
          <w:rFonts w:ascii="Arial" w:hAnsi="Arial" w:cs="Arial"/>
          <w:sz w:val="22"/>
          <w:szCs w:val="22"/>
        </w:rPr>
        <w:t xml:space="preserve">This statement details our school’s use of pupil premium (and recovery premium) funding to help improve the attainment of our disadvantaged pupils. </w:t>
      </w:r>
    </w:p>
    <w:p w14:paraId="2A7D54B3" w14:textId="730F2E71" w:rsidR="00E66558" w:rsidRPr="00373086" w:rsidRDefault="009D71E8" w:rsidP="00C62989">
      <w:pPr>
        <w:rPr>
          <w:rFonts w:ascii="Arial" w:hAnsi="Arial" w:cs="Arial"/>
          <w:b/>
          <w:sz w:val="22"/>
          <w:szCs w:val="22"/>
        </w:rPr>
      </w:pPr>
      <w:r w:rsidRPr="00373086">
        <w:rPr>
          <w:rFonts w:ascii="Arial" w:hAnsi="Arial" w:cs="Arial"/>
          <w:sz w:val="22"/>
          <w:szCs w:val="22"/>
        </w:rPr>
        <w:t xml:space="preserve">It outlines our pupil premium strategy, how we intend to spend the funding in this academic year and the </w:t>
      </w:r>
      <w:r w:rsidR="00830D57" w:rsidRPr="00373086">
        <w:rPr>
          <w:rFonts w:ascii="Arial" w:hAnsi="Arial" w:cs="Arial"/>
          <w:sz w:val="22"/>
          <w:szCs w:val="22"/>
        </w:rPr>
        <w:t xml:space="preserve">outcomes </w:t>
      </w:r>
      <w:r w:rsidR="00A44FBB" w:rsidRPr="00373086">
        <w:rPr>
          <w:rFonts w:ascii="Arial" w:hAnsi="Arial" w:cs="Arial"/>
          <w:sz w:val="22"/>
          <w:szCs w:val="22"/>
        </w:rPr>
        <w:t>for disadvantaged pupils</w:t>
      </w:r>
      <w:r w:rsidRPr="00373086">
        <w:rPr>
          <w:rFonts w:ascii="Arial" w:hAnsi="Arial" w:cs="Arial"/>
          <w:sz w:val="22"/>
          <w:szCs w:val="22"/>
        </w:rPr>
        <w:t xml:space="preserve"> last </w:t>
      </w:r>
      <w:r w:rsidR="00A44FBB" w:rsidRPr="00373086">
        <w:rPr>
          <w:rFonts w:ascii="Arial" w:hAnsi="Arial" w:cs="Arial"/>
          <w:sz w:val="22"/>
          <w:szCs w:val="22"/>
        </w:rPr>
        <w:t xml:space="preserve">academic </w:t>
      </w:r>
      <w:r w:rsidRPr="00373086">
        <w:rPr>
          <w:rFonts w:ascii="Arial" w:hAnsi="Arial" w:cs="Arial"/>
          <w:sz w:val="22"/>
          <w:szCs w:val="22"/>
        </w:rPr>
        <w:t>year</w:t>
      </w:r>
      <w:r w:rsidR="00A44FBB" w:rsidRPr="00373086">
        <w:rPr>
          <w:rFonts w:ascii="Arial" w:hAnsi="Arial" w:cs="Arial"/>
          <w:sz w:val="22"/>
          <w:szCs w:val="22"/>
        </w:rPr>
        <w:t>.</w:t>
      </w:r>
    </w:p>
    <w:p w14:paraId="2A7D54B4" w14:textId="5B0887CF" w:rsidR="00E66558" w:rsidRPr="00373086" w:rsidRDefault="009D71E8">
      <w:pPr>
        <w:pStyle w:val="Heading2"/>
        <w:rPr>
          <w:rFonts w:ascii="Arial" w:hAnsi="Arial" w:cs="Arial"/>
          <w:sz w:val="22"/>
          <w:szCs w:val="22"/>
        </w:rPr>
      </w:pPr>
      <w:r w:rsidRPr="00373086">
        <w:rPr>
          <w:rFonts w:ascii="Arial" w:hAnsi="Arial" w:cs="Arial"/>
          <w:sz w:val="22"/>
          <w:szCs w:val="22"/>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373086" w14:paraId="2A7D54B7"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373086" w:rsidRDefault="009D71E8">
            <w:pPr>
              <w:pStyle w:val="TableHeader"/>
              <w:jc w:val="left"/>
              <w:rPr>
                <w:rFonts w:cs="Arial"/>
                <w:sz w:val="22"/>
                <w:szCs w:val="22"/>
              </w:rPr>
            </w:pPr>
            <w:r w:rsidRPr="00373086">
              <w:rPr>
                <w:rFonts w:cs="Arial"/>
                <w:sz w:val="22"/>
                <w:szCs w:val="22"/>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373086" w:rsidRDefault="009D71E8">
            <w:pPr>
              <w:pStyle w:val="TableHeader"/>
              <w:jc w:val="left"/>
              <w:rPr>
                <w:rFonts w:cs="Arial"/>
                <w:sz w:val="22"/>
                <w:szCs w:val="22"/>
              </w:rPr>
            </w:pPr>
            <w:r w:rsidRPr="00373086">
              <w:rPr>
                <w:rFonts w:cs="Arial"/>
                <w:sz w:val="22"/>
                <w:szCs w:val="22"/>
              </w:rPr>
              <w:t>Data</w:t>
            </w:r>
          </w:p>
        </w:tc>
      </w:tr>
      <w:tr w:rsidR="002940F3" w:rsidRPr="00373086" w14:paraId="2A7D54BA"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E4C52DD" w:rsidR="002940F3" w:rsidRPr="00373086" w:rsidRDefault="002940F3">
            <w:pPr>
              <w:pStyle w:val="TableRow"/>
              <w:rPr>
                <w:rFonts w:cs="Arial"/>
                <w:sz w:val="22"/>
                <w:szCs w:val="22"/>
              </w:rPr>
            </w:pPr>
            <w:r w:rsidRPr="00373086">
              <w:rPr>
                <w:rFonts w:cs="Arial"/>
                <w:sz w:val="22"/>
                <w:szCs w:val="22"/>
              </w:rP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6E9EEAFA" w:rsidR="002940F3" w:rsidRPr="00373086" w:rsidRDefault="00CF3B92">
            <w:pPr>
              <w:pStyle w:val="TableRow"/>
              <w:rPr>
                <w:rFonts w:cs="Arial"/>
                <w:sz w:val="22"/>
                <w:szCs w:val="22"/>
              </w:rPr>
            </w:pPr>
            <w:r w:rsidRPr="00373086">
              <w:rPr>
                <w:rFonts w:cs="Arial"/>
                <w:sz w:val="22"/>
                <w:szCs w:val="22"/>
              </w:rPr>
              <w:t>4</w:t>
            </w:r>
            <w:r w:rsidR="00B62FCD" w:rsidRPr="00373086">
              <w:rPr>
                <w:rFonts w:cs="Arial"/>
                <w:sz w:val="22"/>
                <w:szCs w:val="22"/>
              </w:rPr>
              <w:t>48</w:t>
            </w:r>
          </w:p>
        </w:tc>
      </w:tr>
      <w:tr w:rsidR="002940F3" w:rsidRPr="00373086" w14:paraId="2A7D54BD"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Pr="00373086" w:rsidRDefault="002940F3">
            <w:pPr>
              <w:pStyle w:val="TableRow"/>
              <w:rPr>
                <w:rFonts w:cs="Arial"/>
                <w:sz w:val="22"/>
                <w:szCs w:val="22"/>
              </w:rPr>
            </w:pPr>
            <w:r w:rsidRPr="00373086">
              <w:rPr>
                <w:rFonts w:cs="Arial"/>
                <w:sz w:val="22"/>
                <w:szCs w:val="22"/>
              </w:rP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3D32F153" w:rsidR="002940F3" w:rsidRPr="00373086" w:rsidRDefault="00BE5A70">
            <w:pPr>
              <w:pStyle w:val="TableRow"/>
              <w:rPr>
                <w:rFonts w:cs="Arial"/>
                <w:sz w:val="22"/>
                <w:szCs w:val="22"/>
              </w:rPr>
            </w:pPr>
            <w:r w:rsidRPr="00373086">
              <w:rPr>
                <w:rFonts w:cs="Arial"/>
                <w:sz w:val="22"/>
                <w:szCs w:val="22"/>
              </w:rPr>
              <w:t>1</w:t>
            </w:r>
            <w:r w:rsidR="00B62FCD" w:rsidRPr="00373086">
              <w:rPr>
                <w:rFonts w:cs="Arial"/>
                <w:sz w:val="22"/>
                <w:szCs w:val="22"/>
              </w:rPr>
              <w:t>6</w:t>
            </w:r>
            <w:r w:rsidRPr="00373086">
              <w:rPr>
                <w:rFonts w:cs="Arial"/>
                <w:sz w:val="22"/>
                <w:szCs w:val="22"/>
              </w:rPr>
              <w:t>%</w:t>
            </w:r>
          </w:p>
        </w:tc>
      </w:tr>
      <w:tr w:rsidR="002940F3" w:rsidRPr="00373086" w14:paraId="2A7D54C0"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0448184B" w:rsidR="002940F3" w:rsidRPr="00373086" w:rsidRDefault="002940F3">
            <w:pPr>
              <w:pStyle w:val="TableRow"/>
              <w:rPr>
                <w:rFonts w:cs="Arial"/>
                <w:sz w:val="22"/>
                <w:szCs w:val="22"/>
                <w:highlight w:val="yellow"/>
              </w:rPr>
            </w:pPr>
            <w:r w:rsidRPr="00373086">
              <w:rPr>
                <w:rFonts w:cs="Arial"/>
                <w:sz w:val="22"/>
                <w:szCs w:val="22"/>
              </w:rPr>
              <w:t xml:space="preserve">Academic year/years that our current pupil premium strategy plan covers </w:t>
            </w:r>
            <w:r w:rsidRPr="00373086">
              <w:rPr>
                <w:rFonts w:cs="Arial"/>
                <w:b/>
                <w:bCs/>
                <w:sz w:val="22"/>
                <w:szCs w:val="22"/>
              </w:rPr>
              <w:t>(</w:t>
            </w:r>
            <w:r w:rsidR="0091215A" w:rsidRPr="00373086">
              <w:rPr>
                <w:rFonts w:cs="Arial"/>
                <w:b/>
                <w:bCs/>
                <w:sz w:val="22"/>
                <w:szCs w:val="22"/>
              </w:rPr>
              <w:t>3-year</w:t>
            </w:r>
            <w:r w:rsidRPr="00373086">
              <w:rPr>
                <w:rFonts w:cs="Arial"/>
                <w:b/>
                <w:bCs/>
                <w:sz w:val="22"/>
                <w:szCs w:val="22"/>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D8A9B" w14:textId="6D415C1B" w:rsidR="00CD5D67" w:rsidRPr="00373086" w:rsidRDefault="00967B39" w:rsidP="338E5C82">
            <w:pPr>
              <w:pStyle w:val="NoSpacing"/>
              <w:rPr>
                <w:rFonts w:ascii="Arial" w:hAnsi="Arial" w:cs="Arial"/>
                <w:sz w:val="22"/>
                <w:szCs w:val="22"/>
              </w:rPr>
            </w:pPr>
            <w:r w:rsidRPr="00373086">
              <w:rPr>
                <w:rFonts w:ascii="Arial" w:hAnsi="Arial" w:cs="Arial"/>
                <w:sz w:val="22"/>
                <w:szCs w:val="22"/>
              </w:rPr>
              <w:t>202</w:t>
            </w:r>
            <w:r w:rsidR="00B62FCD" w:rsidRPr="00373086">
              <w:rPr>
                <w:rFonts w:ascii="Arial" w:hAnsi="Arial" w:cs="Arial"/>
                <w:sz w:val="22"/>
                <w:szCs w:val="22"/>
              </w:rPr>
              <w:t>6</w:t>
            </w:r>
            <w:r w:rsidRPr="00373086">
              <w:rPr>
                <w:rFonts w:ascii="Arial" w:hAnsi="Arial" w:cs="Arial"/>
                <w:sz w:val="22"/>
                <w:szCs w:val="22"/>
              </w:rPr>
              <w:t>-202</w:t>
            </w:r>
            <w:r w:rsidR="00B62FCD" w:rsidRPr="00373086">
              <w:rPr>
                <w:rFonts w:ascii="Arial" w:hAnsi="Arial" w:cs="Arial"/>
                <w:sz w:val="22"/>
                <w:szCs w:val="22"/>
              </w:rPr>
              <w:t>7</w:t>
            </w:r>
            <w:r w:rsidRPr="00373086">
              <w:rPr>
                <w:rFonts w:ascii="Arial" w:hAnsi="Arial" w:cs="Arial"/>
                <w:sz w:val="22"/>
                <w:szCs w:val="22"/>
              </w:rPr>
              <w:t xml:space="preserve"> </w:t>
            </w:r>
          </w:p>
          <w:p w14:paraId="51E85854" w14:textId="1AAFAE41" w:rsidR="00967B39" w:rsidRPr="00373086" w:rsidRDefault="00967B39" w:rsidP="00CD5D67">
            <w:pPr>
              <w:pStyle w:val="NoSpacing"/>
              <w:rPr>
                <w:rFonts w:ascii="Arial" w:hAnsi="Arial" w:cs="Arial"/>
                <w:sz w:val="22"/>
                <w:szCs w:val="22"/>
              </w:rPr>
            </w:pPr>
            <w:r w:rsidRPr="00373086">
              <w:rPr>
                <w:rFonts w:ascii="Arial" w:hAnsi="Arial" w:cs="Arial"/>
                <w:sz w:val="22"/>
                <w:szCs w:val="22"/>
              </w:rPr>
              <w:t>202</w:t>
            </w:r>
            <w:r w:rsidR="00B62FCD" w:rsidRPr="00373086">
              <w:rPr>
                <w:rFonts w:ascii="Arial" w:hAnsi="Arial" w:cs="Arial"/>
                <w:sz w:val="22"/>
                <w:szCs w:val="22"/>
              </w:rPr>
              <w:t>7</w:t>
            </w:r>
            <w:r w:rsidRPr="00373086">
              <w:rPr>
                <w:rFonts w:ascii="Arial" w:hAnsi="Arial" w:cs="Arial"/>
                <w:sz w:val="22"/>
                <w:szCs w:val="22"/>
              </w:rPr>
              <w:t>-202</w:t>
            </w:r>
            <w:r w:rsidR="00B62FCD" w:rsidRPr="00373086">
              <w:rPr>
                <w:rFonts w:ascii="Arial" w:hAnsi="Arial" w:cs="Arial"/>
                <w:sz w:val="22"/>
                <w:szCs w:val="22"/>
              </w:rPr>
              <w:t>8</w:t>
            </w:r>
          </w:p>
          <w:p w14:paraId="2A7D54BF" w14:textId="090027C1" w:rsidR="002940F3" w:rsidRPr="00373086" w:rsidRDefault="00CD5D67" w:rsidP="00535A51">
            <w:pPr>
              <w:pStyle w:val="NoSpacing"/>
              <w:rPr>
                <w:rFonts w:ascii="Arial" w:hAnsi="Arial" w:cs="Arial"/>
                <w:sz w:val="22"/>
                <w:szCs w:val="22"/>
              </w:rPr>
            </w:pPr>
            <w:r w:rsidRPr="00373086">
              <w:rPr>
                <w:rFonts w:ascii="Arial" w:hAnsi="Arial" w:cs="Arial"/>
                <w:sz w:val="22"/>
                <w:szCs w:val="22"/>
              </w:rPr>
              <w:t>202</w:t>
            </w:r>
            <w:r w:rsidR="00B62FCD" w:rsidRPr="00373086">
              <w:rPr>
                <w:rFonts w:ascii="Arial" w:hAnsi="Arial" w:cs="Arial"/>
                <w:sz w:val="22"/>
                <w:szCs w:val="22"/>
              </w:rPr>
              <w:t>8</w:t>
            </w:r>
            <w:r w:rsidRPr="00373086">
              <w:rPr>
                <w:rFonts w:ascii="Arial" w:hAnsi="Arial" w:cs="Arial"/>
                <w:sz w:val="22"/>
                <w:szCs w:val="22"/>
              </w:rPr>
              <w:t>-202</w:t>
            </w:r>
            <w:r w:rsidR="00B62FCD" w:rsidRPr="00373086">
              <w:rPr>
                <w:rFonts w:ascii="Arial" w:hAnsi="Arial" w:cs="Arial"/>
                <w:sz w:val="22"/>
                <w:szCs w:val="22"/>
              </w:rPr>
              <w:t>9</w:t>
            </w:r>
          </w:p>
        </w:tc>
      </w:tr>
      <w:tr w:rsidR="002940F3" w:rsidRPr="00373086" w14:paraId="2A7D54C3"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Pr="00373086" w:rsidRDefault="002940F3">
            <w:pPr>
              <w:pStyle w:val="TableRow"/>
              <w:rPr>
                <w:rFonts w:cs="Arial"/>
                <w:sz w:val="22"/>
                <w:szCs w:val="22"/>
              </w:rPr>
            </w:pPr>
            <w:r w:rsidRPr="00373086">
              <w:rPr>
                <w:rFonts w:cs="Arial"/>
                <w:sz w:val="22"/>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2592DBF0" w:rsidR="007C7CE9" w:rsidRPr="00373086" w:rsidRDefault="000E4851" w:rsidP="00B62FCD">
            <w:pPr>
              <w:pStyle w:val="TableRow"/>
              <w:rPr>
                <w:rFonts w:cs="Arial"/>
                <w:color w:val="auto"/>
                <w:sz w:val="22"/>
                <w:szCs w:val="22"/>
              </w:rPr>
            </w:pPr>
            <w:r>
              <w:rPr>
                <w:rFonts w:cs="Arial"/>
                <w:color w:val="auto"/>
                <w:sz w:val="22"/>
                <w:szCs w:val="22"/>
              </w:rPr>
              <w:t>September</w:t>
            </w:r>
            <w:r w:rsidR="00BE5A70" w:rsidRPr="00373086">
              <w:rPr>
                <w:rFonts w:cs="Arial"/>
                <w:color w:val="auto"/>
                <w:sz w:val="22"/>
                <w:szCs w:val="22"/>
              </w:rPr>
              <w:t xml:space="preserve"> 202</w:t>
            </w:r>
            <w:r w:rsidR="00B62FCD" w:rsidRPr="00373086">
              <w:rPr>
                <w:rFonts w:cs="Arial"/>
                <w:color w:val="auto"/>
                <w:sz w:val="22"/>
                <w:szCs w:val="22"/>
              </w:rPr>
              <w:t>6</w:t>
            </w:r>
          </w:p>
        </w:tc>
      </w:tr>
      <w:tr w:rsidR="002940F3" w:rsidRPr="00373086" w14:paraId="2A7D54C6"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Pr="00373086" w:rsidRDefault="002940F3">
            <w:pPr>
              <w:pStyle w:val="TableRow"/>
              <w:rPr>
                <w:rFonts w:cs="Arial"/>
                <w:sz w:val="22"/>
                <w:szCs w:val="22"/>
              </w:rPr>
            </w:pPr>
            <w:r w:rsidRPr="00373086">
              <w:rPr>
                <w:rFonts w:cs="Arial"/>
                <w:sz w:val="22"/>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39ACE229" w:rsidR="002940F3" w:rsidRPr="00373086" w:rsidRDefault="00C25E75">
            <w:pPr>
              <w:pStyle w:val="TableRow"/>
              <w:rPr>
                <w:rFonts w:cs="Arial"/>
                <w:sz w:val="22"/>
                <w:szCs w:val="22"/>
              </w:rPr>
            </w:pPr>
            <w:r w:rsidRPr="00373086">
              <w:rPr>
                <w:rFonts w:cs="Arial"/>
                <w:sz w:val="22"/>
                <w:szCs w:val="22"/>
              </w:rPr>
              <w:t xml:space="preserve">December </w:t>
            </w:r>
            <w:r w:rsidR="00BE5A70" w:rsidRPr="00373086">
              <w:rPr>
                <w:rFonts w:cs="Arial"/>
                <w:sz w:val="22"/>
                <w:szCs w:val="22"/>
              </w:rPr>
              <w:t>202</w:t>
            </w:r>
            <w:r w:rsidR="00B62FCD" w:rsidRPr="00373086">
              <w:rPr>
                <w:rFonts w:cs="Arial"/>
                <w:sz w:val="22"/>
                <w:szCs w:val="22"/>
              </w:rPr>
              <w:t>7</w:t>
            </w:r>
          </w:p>
        </w:tc>
      </w:tr>
      <w:tr w:rsidR="002940F3" w:rsidRPr="00373086" w14:paraId="2A7D54C9"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Pr="00373086" w:rsidRDefault="002940F3">
            <w:pPr>
              <w:pStyle w:val="TableRow"/>
              <w:rPr>
                <w:rFonts w:cs="Arial"/>
                <w:sz w:val="22"/>
                <w:szCs w:val="22"/>
              </w:rPr>
            </w:pPr>
            <w:r w:rsidRPr="00373086">
              <w:rPr>
                <w:rFonts w:cs="Arial"/>
                <w:sz w:val="22"/>
                <w:szCs w:val="22"/>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5005F8AD" w:rsidR="002940F3" w:rsidRPr="00373086" w:rsidRDefault="00BE5A70">
            <w:pPr>
              <w:pStyle w:val="TableRow"/>
              <w:rPr>
                <w:rFonts w:cs="Arial"/>
                <w:sz w:val="22"/>
                <w:szCs w:val="22"/>
              </w:rPr>
            </w:pPr>
            <w:r w:rsidRPr="00373086">
              <w:rPr>
                <w:rFonts w:cs="Arial"/>
                <w:sz w:val="22"/>
                <w:szCs w:val="22"/>
              </w:rPr>
              <w:t>Carol Mcquiggin</w:t>
            </w:r>
          </w:p>
        </w:tc>
      </w:tr>
      <w:tr w:rsidR="002940F3" w:rsidRPr="00373086" w14:paraId="2A7D54CC"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Pr="00373086" w:rsidRDefault="002940F3">
            <w:pPr>
              <w:pStyle w:val="TableRow"/>
              <w:rPr>
                <w:rFonts w:cs="Arial"/>
                <w:sz w:val="22"/>
                <w:szCs w:val="22"/>
              </w:rPr>
            </w:pPr>
            <w:r w:rsidRPr="00373086">
              <w:rPr>
                <w:rFonts w:cs="Arial"/>
                <w:sz w:val="22"/>
                <w:szCs w:val="22"/>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677EAF76" w:rsidR="002940F3" w:rsidRPr="00373086" w:rsidRDefault="00B62FCD">
            <w:pPr>
              <w:pStyle w:val="TableRow"/>
              <w:rPr>
                <w:rFonts w:cs="Arial"/>
                <w:sz w:val="22"/>
                <w:szCs w:val="22"/>
              </w:rPr>
            </w:pPr>
            <w:r w:rsidRPr="00373086">
              <w:rPr>
                <w:rFonts w:cs="Arial"/>
                <w:sz w:val="22"/>
                <w:szCs w:val="22"/>
              </w:rPr>
              <w:t>Clair Pollitt</w:t>
            </w:r>
          </w:p>
        </w:tc>
      </w:tr>
      <w:tr w:rsidR="002940F3" w:rsidRPr="00373086" w14:paraId="2A7D54CF" w14:textId="77777777" w:rsidTr="4CBCC17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Pr="00373086" w:rsidRDefault="002940F3">
            <w:pPr>
              <w:pStyle w:val="TableRow"/>
              <w:rPr>
                <w:rFonts w:cs="Arial"/>
                <w:sz w:val="22"/>
                <w:szCs w:val="22"/>
              </w:rPr>
            </w:pPr>
            <w:r w:rsidRPr="00373086">
              <w:rPr>
                <w:rFonts w:cs="Arial"/>
                <w:sz w:val="22"/>
                <w:szCs w:val="22"/>
              </w:rPr>
              <w:t>Governor / Trustee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2BBC9992" w:rsidR="002940F3" w:rsidRPr="00373086" w:rsidRDefault="00D45B90">
            <w:pPr>
              <w:pStyle w:val="TableRow"/>
              <w:rPr>
                <w:rFonts w:cs="Arial"/>
                <w:sz w:val="22"/>
                <w:szCs w:val="22"/>
              </w:rPr>
            </w:pPr>
            <w:r w:rsidRPr="00373086">
              <w:rPr>
                <w:rFonts w:cs="Arial"/>
                <w:sz w:val="22"/>
                <w:szCs w:val="22"/>
              </w:rPr>
              <w:t>Kate Kneller</w:t>
            </w:r>
          </w:p>
        </w:tc>
      </w:tr>
    </w:tbl>
    <w:bookmarkEnd w:id="2"/>
    <w:bookmarkEnd w:id="3"/>
    <w:bookmarkEnd w:id="4"/>
    <w:p w14:paraId="2A7D54D3" w14:textId="77777777" w:rsidR="00E66558" w:rsidRPr="00373086" w:rsidRDefault="009D71E8" w:rsidP="005464A1">
      <w:pPr>
        <w:pStyle w:val="Heading2"/>
        <w:rPr>
          <w:rFonts w:ascii="Arial" w:hAnsi="Arial" w:cs="Arial"/>
          <w:sz w:val="22"/>
          <w:szCs w:val="22"/>
        </w:rPr>
      </w:pPr>
      <w:r w:rsidRPr="00CC4F11">
        <w:rPr>
          <w:rFonts w:ascii="Arial" w:hAnsi="Arial" w:cs="Arial"/>
          <w:sz w:val="22"/>
          <w:szCs w:val="22"/>
        </w:rPr>
        <w:t>Funding overview</w:t>
      </w:r>
    </w:p>
    <w:tbl>
      <w:tblPr>
        <w:tblW w:w="9486" w:type="dxa"/>
        <w:tblCellMar>
          <w:left w:w="10" w:type="dxa"/>
          <w:right w:w="10" w:type="dxa"/>
        </w:tblCellMar>
        <w:tblLook w:val="04A0" w:firstRow="1" w:lastRow="0" w:firstColumn="1" w:lastColumn="0" w:noHBand="0" w:noVBand="1"/>
      </w:tblPr>
      <w:tblGrid>
        <w:gridCol w:w="5949"/>
        <w:gridCol w:w="3537"/>
      </w:tblGrid>
      <w:tr w:rsidR="00E66558" w:rsidRPr="00373086" w14:paraId="2A7D54D6" w14:textId="77777777" w:rsidTr="005877DB">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Pr="00373086" w:rsidRDefault="009D71E8">
            <w:pPr>
              <w:pStyle w:val="TableRow"/>
              <w:rPr>
                <w:rFonts w:cs="Arial"/>
                <w:sz w:val="22"/>
                <w:szCs w:val="22"/>
              </w:rPr>
            </w:pPr>
            <w:r w:rsidRPr="00373086">
              <w:rPr>
                <w:rFonts w:cs="Arial"/>
                <w:b/>
                <w:sz w:val="22"/>
                <w:szCs w:val="22"/>
              </w:rPr>
              <w:t>Detail</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Pr="00373086" w:rsidRDefault="009D71E8">
            <w:pPr>
              <w:pStyle w:val="TableRow"/>
              <w:rPr>
                <w:rFonts w:cs="Arial"/>
                <w:sz w:val="22"/>
                <w:szCs w:val="22"/>
              </w:rPr>
            </w:pPr>
            <w:r w:rsidRPr="00373086">
              <w:rPr>
                <w:rFonts w:cs="Arial"/>
                <w:b/>
                <w:sz w:val="22"/>
                <w:szCs w:val="22"/>
              </w:rPr>
              <w:t>Amount</w:t>
            </w:r>
          </w:p>
        </w:tc>
      </w:tr>
      <w:tr w:rsidR="00E66558" w:rsidRPr="00373086" w14:paraId="2A7D54D9" w14:textId="77777777" w:rsidTr="005877DB">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7" w14:textId="77777777" w:rsidR="00E66558" w:rsidRPr="00373086" w:rsidRDefault="009D71E8" w:rsidP="00DD2401">
            <w:pPr>
              <w:pStyle w:val="TableRow"/>
              <w:rPr>
                <w:rFonts w:cs="Arial"/>
                <w:sz w:val="22"/>
                <w:szCs w:val="22"/>
              </w:rPr>
            </w:pPr>
            <w:r w:rsidRPr="00373086">
              <w:rPr>
                <w:rFonts w:cs="Arial"/>
                <w:sz w:val="22"/>
                <w:szCs w:val="22"/>
              </w:rPr>
              <w:t>Pupil premium funding allocation this academic year</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89A5AE" w14:textId="51752F50" w:rsidR="00E66558" w:rsidRDefault="00AA01C0" w:rsidP="008F5794">
            <w:pPr>
              <w:pStyle w:val="TableRow"/>
              <w:ind w:left="0"/>
              <w:rPr>
                <w:rFonts w:cs="Arial"/>
                <w:sz w:val="22"/>
                <w:szCs w:val="22"/>
              </w:rPr>
            </w:pPr>
            <w:r w:rsidRPr="00373086">
              <w:rPr>
                <w:rFonts w:cs="Arial"/>
                <w:sz w:val="22"/>
                <w:szCs w:val="22"/>
              </w:rPr>
              <w:t>£15</w:t>
            </w:r>
            <w:r w:rsidR="008F5794">
              <w:rPr>
                <w:rFonts w:cs="Arial"/>
                <w:sz w:val="22"/>
                <w:szCs w:val="22"/>
              </w:rPr>
              <w:t>50</w:t>
            </w:r>
            <w:r w:rsidRPr="00373086">
              <w:rPr>
                <w:rFonts w:cs="Arial"/>
                <w:sz w:val="22"/>
                <w:szCs w:val="22"/>
              </w:rPr>
              <w:t xml:space="preserve"> PP</w:t>
            </w:r>
            <w:r w:rsidR="005877DB">
              <w:rPr>
                <w:rFonts w:cs="Arial"/>
                <w:sz w:val="22"/>
                <w:szCs w:val="22"/>
              </w:rPr>
              <w:t xml:space="preserve"> - 56 pupils</w:t>
            </w:r>
          </w:p>
          <w:p w14:paraId="2253711A" w14:textId="115EA5FA" w:rsidR="008F5794" w:rsidRDefault="00AA01C0" w:rsidP="008F5794">
            <w:pPr>
              <w:pStyle w:val="TableRow"/>
              <w:ind w:left="0"/>
              <w:rPr>
                <w:rFonts w:cs="Arial"/>
                <w:sz w:val="22"/>
                <w:szCs w:val="22"/>
              </w:rPr>
            </w:pPr>
            <w:r w:rsidRPr="00373086">
              <w:rPr>
                <w:rFonts w:cs="Arial"/>
                <w:sz w:val="22"/>
                <w:szCs w:val="22"/>
              </w:rPr>
              <w:t>£2,6</w:t>
            </w:r>
            <w:r w:rsidR="008F5794">
              <w:rPr>
                <w:rFonts w:cs="Arial"/>
                <w:sz w:val="22"/>
                <w:szCs w:val="22"/>
              </w:rPr>
              <w:t>90</w:t>
            </w:r>
            <w:r w:rsidR="005877DB">
              <w:rPr>
                <w:rFonts w:cs="Arial"/>
                <w:sz w:val="22"/>
                <w:szCs w:val="22"/>
              </w:rPr>
              <w:t xml:space="preserve"> </w:t>
            </w:r>
            <w:r w:rsidRPr="00373086">
              <w:rPr>
                <w:rFonts w:cs="Arial"/>
                <w:sz w:val="22"/>
                <w:szCs w:val="22"/>
              </w:rPr>
              <w:t>PLAC PP+</w:t>
            </w:r>
            <w:r w:rsidR="005877DB">
              <w:rPr>
                <w:rFonts w:cs="Arial"/>
                <w:sz w:val="22"/>
                <w:szCs w:val="22"/>
              </w:rPr>
              <w:t xml:space="preserve"> - 6 pupils</w:t>
            </w:r>
          </w:p>
          <w:p w14:paraId="6D56FFD3" w14:textId="56BCE2FD" w:rsidR="005877DB" w:rsidRPr="00373086" w:rsidRDefault="005877DB" w:rsidP="008F5794">
            <w:pPr>
              <w:pStyle w:val="TableRow"/>
              <w:ind w:left="0"/>
              <w:rPr>
                <w:rFonts w:cs="Arial"/>
                <w:sz w:val="22"/>
                <w:szCs w:val="22"/>
              </w:rPr>
            </w:pPr>
            <w:r>
              <w:rPr>
                <w:rFonts w:cs="Arial"/>
                <w:sz w:val="22"/>
                <w:szCs w:val="22"/>
              </w:rPr>
              <w:t>£1350 LAC (allocated by Virtual Schools) – 6 pupils</w:t>
            </w:r>
          </w:p>
          <w:p w14:paraId="6BFAAD3B" w14:textId="538E0DF9" w:rsidR="00AA01C0" w:rsidRDefault="00AA01C0" w:rsidP="00DD2401">
            <w:pPr>
              <w:pStyle w:val="TableRow"/>
              <w:rPr>
                <w:rFonts w:cs="Arial"/>
                <w:sz w:val="22"/>
                <w:szCs w:val="22"/>
              </w:rPr>
            </w:pPr>
            <w:r w:rsidRPr="00373086">
              <w:rPr>
                <w:rFonts w:cs="Arial"/>
                <w:sz w:val="22"/>
                <w:szCs w:val="22"/>
              </w:rPr>
              <w:t>£350 Service</w:t>
            </w:r>
            <w:r w:rsidR="005877DB">
              <w:rPr>
                <w:rFonts w:cs="Arial"/>
                <w:sz w:val="22"/>
                <w:szCs w:val="22"/>
              </w:rPr>
              <w:t xml:space="preserve"> - 6 pupils</w:t>
            </w:r>
          </w:p>
          <w:p w14:paraId="1939350A" w14:textId="77777777" w:rsidR="005877DB" w:rsidRDefault="005877DB" w:rsidP="00DD2401">
            <w:pPr>
              <w:pStyle w:val="TableRow"/>
              <w:rPr>
                <w:rFonts w:cs="Arial"/>
                <w:sz w:val="22"/>
                <w:szCs w:val="22"/>
              </w:rPr>
            </w:pPr>
          </w:p>
          <w:p w14:paraId="2A7D54D8" w14:textId="6DF5954C" w:rsidR="005877DB" w:rsidRPr="00373086" w:rsidRDefault="005877DB" w:rsidP="00DD2401">
            <w:pPr>
              <w:pStyle w:val="TableRow"/>
              <w:rPr>
                <w:rFonts w:cs="Arial"/>
                <w:sz w:val="22"/>
                <w:szCs w:val="22"/>
              </w:rPr>
            </w:pPr>
            <w:r>
              <w:rPr>
                <w:rFonts w:cs="Arial"/>
                <w:sz w:val="22"/>
                <w:szCs w:val="22"/>
              </w:rPr>
              <w:t xml:space="preserve">Total funding (based on Oct Census) = </w:t>
            </w:r>
            <w:r w:rsidRPr="005877DB">
              <w:rPr>
                <w:rFonts w:cs="Arial"/>
                <w:sz w:val="22"/>
                <w:szCs w:val="22"/>
              </w:rPr>
              <w:t>£1</w:t>
            </w:r>
            <w:r>
              <w:rPr>
                <w:rFonts w:cs="Arial"/>
                <w:sz w:val="22"/>
                <w:szCs w:val="22"/>
              </w:rPr>
              <w:t>13</w:t>
            </w:r>
            <w:r w:rsidRPr="005877DB">
              <w:rPr>
                <w:rFonts w:cs="Arial"/>
                <w:sz w:val="22"/>
                <w:szCs w:val="22"/>
              </w:rPr>
              <w:t>,2</w:t>
            </w:r>
            <w:r>
              <w:rPr>
                <w:rFonts w:cs="Arial"/>
                <w:sz w:val="22"/>
                <w:szCs w:val="22"/>
              </w:rPr>
              <w:t>0</w:t>
            </w:r>
            <w:r w:rsidRPr="005877DB">
              <w:rPr>
                <w:rFonts w:cs="Arial"/>
                <w:sz w:val="22"/>
                <w:szCs w:val="22"/>
              </w:rPr>
              <w:t>0</w:t>
            </w:r>
          </w:p>
        </w:tc>
      </w:tr>
      <w:tr w:rsidR="00E66558" w:rsidRPr="00373086" w14:paraId="2A7D54DF" w14:textId="77777777" w:rsidTr="005877DB">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D" w14:textId="16AA687F" w:rsidR="001E206F" w:rsidRPr="0048415C" w:rsidRDefault="009D71E8" w:rsidP="0048415C">
            <w:pPr>
              <w:pStyle w:val="TableRow"/>
              <w:spacing w:after="120"/>
              <w:rPr>
                <w:rFonts w:cs="Arial"/>
                <w:sz w:val="22"/>
                <w:szCs w:val="22"/>
              </w:rPr>
            </w:pPr>
            <w:r w:rsidRPr="00373086">
              <w:rPr>
                <w:rFonts w:cs="Arial"/>
                <w:sz w:val="22"/>
                <w:szCs w:val="22"/>
              </w:rPr>
              <w:t xml:space="preserve">Pupil premium </w:t>
            </w:r>
            <w:r w:rsidR="006E0786" w:rsidRPr="00373086">
              <w:rPr>
                <w:rFonts w:cs="Arial"/>
                <w:sz w:val="22"/>
                <w:szCs w:val="22"/>
              </w:rPr>
              <w:t>(and recovery premium</w:t>
            </w:r>
            <w:r w:rsidR="001E206F" w:rsidRPr="00373086">
              <w:rPr>
                <w:rFonts w:cs="Arial"/>
                <w:sz w:val="22"/>
                <w:szCs w:val="22"/>
              </w:rPr>
              <w:t xml:space="preserve">*) </w:t>
            </w:r>
            <w:r w:rsidRPr="00373086">
              <w:rPr>
                <w:rFonts w:cs="Arial"/>
                <w:sz w:val="22"/>
                <w:szCs w:val="22"/>
              </w:rPr>
              <w:t xml:space="preserve">funding carried forward from previous years </w:t>
            </w:r>
            <w:r w:rsidRPr="00373086">
              <w:rPr>
                <w:rFonts w:cs="Arial"/>
                <w:i/>
                <w:iCs/>
                <w:sz w:val="22"/>
                <w:szCs w:val="22"/>
              </w:rPr>
              <w:t>(enter £0 if not applicable)</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4BB39B07" w:rsidR="00D45B90" w:rsidRPr="00373086" w:rsidRDefault="005877DB" w:rsidP="00DD2401">
            <w:pPr>
              <w:pStyle w:val="TableRow"/>
              <w:rPr>
                <w:rFonts w:cs="Arial"/>
                <w:sz w:val="22"/>
                <w:szCs w:val="22"/>
              </w:rPr>
            </w:pPr>
            <w:r>
              <w:rPr>
                <w:rFonts w:cs="Arial"/>
                <w:sz w:val="22"/>
                <w:szCs w:val="22"/>
              </w:rPr>
              <w:t>£0</w:t>
            </w:r>
          </w:p>
        </w:tc>
      </w:tr>
      <w:tr w:rsidR="00E66558" w:rsidRPr="00373086" w14:paraId="2A7D54E3" w14:textId="77777777" w:rsidTr="005877DB">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Pr="00373086" w:rsidRDefault="009D71E8" w:rsidP="00DD2401">
            <w:pPr>
              <w:pStyle w:val="TableRow"/>
              <w:spacing w:after="120"/>
              <w:rPr>
                <w:rFonts w:cs="Arial"/>
                <w:b/>
                <w:sz w:val="22"/>
                <w:szCs w:val="22"/>
              </w:rPr>
            </w:pPr>
            <w:r w:rsidRPr="00373086">
              <w:rPr>
                <w:rFonts w:cs="Arial"/>
                <w:b/>
                <w:sz w:val="22"/>
                <w:szCs w:val="22"/>
              </w:rPr>
              <w:t>Total budget for this academic year</w:t>
            </w:r>
          </w:p>
          <w:p w14:paraId="2A7D54E1" w14:textId="77777777" w:rsidR="00E66558" w:rsidRPr="00373086" w:rsidRDefault="009D71E8" w:rsidP="00DD2401">
            <w:pPr>
              <w:pStyle w:val="TableRow"/>
              <w:rPr>
                <w:rFonts w:cs="Arial"/>
                <w:i/>
                <w:iCs/>
                <w:sz w:val="22"/>
                <w:szCs w:val="22"/>
              </w:rPr>
            </w:pPr>
            <w:r w:rsidRPr="00373086">
              <w:rPr>
                <w:rFonts w:cs="Arial"/>
                <w:i/>
                <w:iCs/>
                <w:sz w:val="22"/>
                <w:szCs w:val="22"/>
              </w:rPr>
              <w:t>If your school is an academy in a trust that pools this funding, state the amount available to your school this academic year</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59A949CD" w:rsidR="00E66558" w:rsidRPr="00373086" w:rsidRDefault="005877DB" w:rsidP="00DD2401">
            <w:pPr>
              <w:pStyle w:val="TableRow"/>
              <w:rPr>
                <w:rFonts w:cs="Arial"/>
                <w:sz w:val="22"/>
                <w:szCs w:val="22"/>
              </w:rPr>
            </w:pPr>
            <w:r w:rsidRPr="005877DB">
              <w:rPr>
                <w:rFonts w:cs="Arial"/>
                <w:sz w:val="22"/>
                <w:szCs w:val="22"/>
              </w:rPr>
              <w:t>£</w:t>
            </w:r>
            <w:r>
              <w:rPr>
                <w:rFonts w:cs="Arial"/>
                <w:sz w:val="22"/>
                <w:szCs w:val="22"/>
              </w:rPr>
              <w:t>113,200</w:t>
            </w:r>
          </w:p>
        </w:tc>
      </w:tr>
    </w:tbl>
    <w:p w14:paraId="2A7D54E4" w14:textId="77777777" w:rsidR="00E66558" w:rsidRPr="00373086" w:rsidRDefault="009D71E8">
      <w:pPr>
        <w:pStyle w:val="Heading1"/>
        <w:rPr>
          <w:rFonts w:ascii="Arial" w:hAnsi="Arial" w:cs="Arial"/>
          <w:sz w:val="22"/>
          <w:szCs w:val="22"/>
        </w:rPr>
      </w:pPr>
      <w:r w:rsidRPr="00373086">
        <w:rPr>
          <w:rFonts w:ascii="Arial" w:hAnsi="Arial" w:cs="Arial"/>
          <w:sz w:val="22"/>
          <w:szCs w:val="22"/>
        </w:rPr>
        <w:lastRenderedPageBreak/>
        <w:t>Part A: Pupil premium strategy plan</w:t>
      </w:r>
    </w:p>
    <w:p w14:paraId="2A7D54E5" w14:textId="77777777" w:rsidR="00E66558" w:rsidRPr="00373086" w:rsidRDefault="009D71E8">
      <w:pPr>
        <w:pStyle w:val="Heading2"/>
        <w:rPr>
          <w:rFonts w:ascii="Arial" w:hAnsi="Arial" w:cs="Arial"/>
          <w:sz w:val="22"/>
          <w:szCs w:val="22"/>
        </w:rPr>
      </w:pPr>
      <w:bookmarkStart w:id="14" w:name="_Toc357771640"/>
      <w:bookmarkStart w:id="15" w:name="_Toc346793418"/>
      <w:r w:rsidRPr="00373086">
        <w:rPr>
          <w:rFonts w:ascii="Arial" w:hAnsi="Arial" w:cs="Arial"/>
          <w:sz w:val="22"/>
          <w:szCs w:val="22"/>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373086"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49B10" w14:textId="77777777" w:rsidR="00C20D53" w:rsidRPr="00373086" w:rsidRDefault="00C20D53" w:rsidP="00C20D53">
            <w:pPr>
              <w:pStyle w:val="NormalWeb"/>
              <w:rPr>
                <w:rFonts w:ascii="Arial" w:hAnsi="Arial" w:cs="Arial"/>
                <w:color w:val="0C0C0C"/>
                <w:sz w:val="22"/>
                <w:szCs w:val="22"/>
              </w:rPr>
            </w:pPr>
            <w:r w:rsidRPr="00373086">
              <w:rPr>
                <w:rFonts w:ascii="Arial" w:hAnsi="Arial" w:cs="Arial"/>
                <w:color w:val="0C0C0C"/>
                <w:sz w:val="22"/>
                <w:szCs w:val="22"/>
              </w:rPr>
              <w:t xml:space="preserve">At Lawley Primary School, our Pupil Premium Strategy is rooted in our belief that every child can achieve and thrive, regardless of background or circumstance. Guided by our vision of </w:t>
            </w:r>
            <w:r w:rsidRPr="00373086">
              <w:rPr>
                <w:rFonts w:ascii="Arial" w:hAnsi="Arial" w:cs="Arial"/>
                <w:i/>
                <w:iCs/>
                <w:color w:val="0C0C0C"/>
                <w:sz w:val="22"/>
                <w:szCs w:val="22"/>
              </w:rPr>
              <w:t>“Planting the seeds, growing the future,”</w:t>
            </w:r>
            <w:r w:rsidRPr="00373086">
              <w:rPr>
                <w:rFonts w:ascii="Arial" w:hAnsi="Arial" w:cs="Arial"/>
                <w:color w:val="0C0C0C"/>
                <w:sz w:val="22"/>
                <w:szCs w:val="22"/>
              </w:rPr>
              <w:t xml:space="preserve"> we are committed to ensuring that all pupils leave our school as confident, polite and independent young people, equipped with the knowledge, skills and attitudes needed to succeed now and in the future despite any disadvantage. </w:t>
            </w:r>
          </w:p>
          <w:p w14:paraId="3AAD8CA1" w14:textId="77777777" w:rsidR="00C20D53" w:rsidRPr="00373086" w:rsidRDefault="00C20D53" w:rsidP="00C20D53">
            <w:pPr>
              <w:pStyle w:val="NormalWeb"/>
              <w:rPr>
                <w:rFonts w:ascii="Arial" w:hAnsi="Arial" w:cs="Arial"/>
                <w:color w:val="0C0C0C"/>
                <w:sz w:val="22"/>
                <w:szCs w:val="22"/>
              </w:rPr>
            </w:pPr>
            <w:r w:rsidRPr="00373086">
              <w:rPr>
                <w:rFonts w:ascii="Arial" w:hAnsi="Arial" w:cs="Arial"/>
                <w:color w:val="0C0C0C"/>
                <w:sz w:val="22"/>
                <w:szCs w:val="22"/>
              </w:rPr>
              <w:t xml:space="preserve">Our strategy reflects the national ambition set out in </w:t>
            </w:r>
            <w:r w:rsidRPr="00373086">
              <w:rPr>
                <w:rFonts w:ascii="Arial" w:hAnsi="Arial" w:cs="Arial"/>
                <w:i/>
                <w:iCs/>
                <w:color w:val="0C0C0C"/>
                <w:sz w:val="22"/>
                <w:szCs w:val="22"/>
              </w:rPr>
              <w:t>Every Child Achieving and Thriving</w:t>
            </w:r>
            <w:r w:rsidRPr="00373086">
              <w:rPr>
                <w:rFonts w:ascii="Arial" w:hAnsi="Arial" w:cs="Arial"/>
                <w:color w:val="0C0C0C"/>
                <w:sz w:val="22"/>
                <w:szCs w:val="22"/>
              </w:rPr>
              <w:t>, which places high expectations and the reduction of the disadvantage gap at the heart of school improvement. We believe that strong universal provision, delivered through expert teaching, is the most effective way to secure positive outcomes for disadvantaged pupils.</w:t>
            </w:r>
          </w:p>
          <w:p w14:paraId="0F3B5260" w14:textId="77777777" w:rsidR="001307D2" w:rsidRPr="00373086" w:rsidRDefault="001307D2" w:rsidP="001307D2">
            <w:pPr>
              <w:pStyle w:val="NormalWeb"/>
              <w:rPr>
                <w:rFonts w:ascii="Arial" w:hAnsi="Arial" w:cs="Arial"/>
                <w:color w:val="0C0C0C"/>
                <w:sz w:val="22"/>
                <w:szCs w:val="22"/>
              </w:rPr>
            </w:pPr>
            <w:r w:rsidRPr="00373086">
              <w:rPr>
                <w:rFonts w:ascii="Arial" w:hAnsi="Arial" w:cs="Arial"/>
                <w:color w:val="0C0C0C"/>
                <w:sz w:val="22"/>
                <w:szCs w:val="22"/>
              </w:rPr>
              <w:t>Central to our approach is a continued focus on high-quality adaptive teaching for all pupils. We ensure that teaching in every classroom anticipates and responds to pupils’ strengths and barriers, so that learning is accessible without lowering expectations. Adaptive teaching at Lawley is the inclusive core entitlement for every pupil, ensuring that all disadvantaged learners (including socio</w:t>
            </w:r>
            <w:r w:rsidRPr="00373086">
              <w:rPr>
                <w:rFonts w:ascii="Arial" w:hAnsi="Arial" w:cs="Arial"/>
                <w:color w:val="0C0C0C"/>
                <w:sz w:val="22"/>
                <w:szCs w:val="22"/>
              </w:rPr>
              <w:noBreakHyphen/>
              <w:t>economically disadvantaged pupils, pupils with SEND, children known to social care, and those facing barriers linked to protected characteristics) benefit first and foremost from excellent classroom practice with specific daily focus groups in core subjects (if relevant to their cognition and learning needs) with their class teacher. Through timely adaptation in lessons, pupils are supported within the classroom wherever possible, reducing reliance on withdrawal and ensuring equity of access to learning, wellbeing and achievement.</w:t>
            </w:r>
          </w:p>
          <w:p w14:paraId="71D3DACE" w14:textId="77777777" w:rsidR="001307D2" w:rsidRPr="00373086" w:rsidRDefault="001307D2" w:rsidP="001307D2">
            <w:pPr>
              <w:pStyle w:val="NormalWeb"/>
              <w:rPr>
                <w:rFonts w:ascii="Arial" w:hAnsi="Arial" w:cs="Arial"/>
                <w:color w:val="0C0C0C"/>
                <w:sz w:val="22"/>
                <w:szCs w:val="22"/>
              </w:rPr>
            </w:pPr>
            <w:r w:rsidRPr="00373086">
              <w:rPr>
                <w:rFonts w:ascii="Arial" w:hAnsi="Arial" w:cs="Arial"/>
                <w:color w:val="0C0C0C"/>
                <w:sz w:val="22"/>
                <w:szCs w:val="22"/>
              </w:rPr>
              <w:t xml:space="preserve">At the heart of this adaptive approach, we explicitly teach pupils how to plan, monitor and evaluate their learning so that they become reflective, resilient and self-regulating learners. By embedding these metacognitive strategies across the curriculum, we support pupils to “know more, remember more and do more,” enabling them to retain learning over time and apply it confidently in new contexts. </w:t>
            </w:r>
          </w:p>
          <w:p w14:paraId="219C0764" w14:textId="5B53150B" w:rsidR="00C20D53" w:rsidRPr="00141FDA" w:rsidRDefault="00C20D53" w:rsidP="00C20D53">
            <w:pPr>
              <w:pStyle w:val="NormalWeb"/>
              <w:rPr>
                <w:rFonts w:ascii="Arial" w:hAnsi="Arial" w:cs="Arial"/>
                <w:b/>
                <w:bCs/>
                <w:color w:val="0C0C0C"/>
                <w:sz w:val="22"/>
                <w:szCs w:val="22"/>
              </w:rPr>
            </w:pPr>
            <w:r w:rsidRPr="00373086">
              <w:rPr>
                <w:rFonts w:ascii="Arial" w:hAnsi="Arial" w:cs="Arial"/>
                <w:color w:val="0C0C0C"/>
                <w:sz w:val="22"/>
                <w:szCs w:val="22"/>
              </w:rPr>
              <w:t xml:space="preserve">Our curriculum is carefully structured and coherently sequenced to ensure that learning is broken down into small, manageable steps, enabling all pupils to build knowledge securely over time. Consistent teaching routines, clear explanations and regular opportunities for </w:t>
            </w:r>
            <w:r w:rsidR="00F761C2" w:rsidRPr="00373086">
              <w:rPr>
                <w:rFonts w:ascii="Arial" w:hAnsi="Arial" w:cs="Arial"/>
                <w:color w:val="0C0C0C"/>
                <w:sz w:val="22"/>
                <w:szCs w:val="22"/>
              </w:rPr>
              <w:t>assessing</w:t>
            </w:r>
            <w:r w:rsidRPr="00373086">
              <w:rPr>
                <w:rFonts w:ascii="Arial" w:hAnsi="Arial" w:cs="Arial"/>
                <w:color w:val="0C0C0C"/>
                <w:sz w:val="22"/>
                <w:szCs w:val="22"/>
              </w:rPr>
              <w:t xml:space="preserve"> understanding allow staff to be confident that pupils have learned new content before moving on. This structured approach supports all pupils to build secure knowledge over time, resulting in strong progress, improved retention and increasing independence as learners whilst ensuring that no pupil - particularly those eligible for Pupil Premium – will fall behind.</w:t>
            </w:r>
            <w:r w:rsidR="00C204B5" w:rsidRPr="00373086">
              <w:rPr>
                <w:rFonts w:ascii="Arial" w:hAnsi="Arial" w:cs="Arial"/>
                <w:color w:val="0C0C0C"/>
                <w:sz w:val="22"/>
                <w:szCs w:val="22"/>
              </w:rPr>
              <w:t xml:space="preserve"> </w:t>
            </w:r>
            <w:r w:rsidR="00C204B5" w:rsidRPr="00141FDA">
              <w:rPr>
                <w:rFonts w:ascii="Arial" w:hAnsi="Arial" w:cs="Arial"/>
                <w:b/>
                <w:bCs/>
                <w:color w:val="0C0C0C"/>
                <w:sz w:val="22"/>
                <w:szCs w:val="22"/>
              </w:rPr>
              <w:t>Pupils will keep up rather than catch up with their peers.</w:t>
            </w:r>
          </w:p>
          <w:p w14:paraId="5E849B22" w14:textId="7C3A24DF" w:rsidR="00C20D53" w:rsidRPr="00373086" w:rsidRDefault="00C20D53" w:rsidP="00C20D53">
            <w:pPr>
              <w:pStyle w:val="NormalWeb"/>
              <w:rPr>
                <w:rFonts w:ascii="Arial" w:hAnsi="Arial" w:cs="Arial"/>
                <w:color w:val="0C0C0C"/>
                <w:sz w:val="22"/>
                <w:szCs w:val="22"/>
              </w:rPr>
            </w:pPr>
            <w:r w:rsidRPr="00373086">
              <w:rPr>
                <w:rFonts w:ascii="Arial" w:hAnsi="Arial" w:cs="Arial"/>
                <w:color w:val="0C0C0C"/>
                <w:sz w:val="22"/>
                <w:szCs w:val="22"/>
              </w:rPr>
              <w:t xml:space="preserve">Where pupils continue to </w:t>
            </w:r>
            <w:proofErr w:type="gramStart"/>
            <w:r w:rsidRPr="00373086">
              <w:rPr>
                <w:rFonts w:ascii="Arial" w:hAnsi="Arial" w:cs="Arial"/>
                <w:color w:val="0C0C0C"/>
                <w:sz w:val="22"/>
                <w:szCs w:val="22"/>
              </w:rPr>
              <w:t>experience difficulty</w:t>
            </w:r>
            <w:proofErr w:type="gramEnd"/>
            <w:r w:rsidRPr="00373086">
              <w:rPr>
                <w:rFonts w:ascii="Arial" w:hAnsi="Arial" w:cs="Arial"/>
                <w:color w:val="0C0C0C"/>
                <w:sz w:val="22"/>
                <w:szCs w:val="22"/>
              </w:rPr>
              <w:t xml:space="preserve"> after focused support and adaptation from the class teacher, timely and targeted interventions provide additional opportunities to rehearse and consolidate key skills, ensuring that every child is supported to achieve success and that no child is left behind. All interventions are carefully targeted, time-limited and regularly reviewed for impact to avoid long-term dependency on additional support.</w:t>
            </w:r>
          </w:p>
          <w:p w14:paraId="610E0D0D" w14:textId="1B200525" w:rsidR="00C20D53" w:rsidRPr="00373086" w:rsidRDefault="00C20D53" w:rsidP="00C20D53">
            <w:pPr>
              <w:pStyle w:val="NormalWeb"/>
              <w:rPr>
                <w:rFonts w:ascii="Arial" w:hAnsi="Arial" w:cs="Arial"/>
                <w:color w:val="0C0C0C"/>
                <w:sz w:val="22"/>
                <w:szCs w:val="22"/>
              </w:rPr>
            </w:pPr>
            <w:r w:rsidRPr="00373086">
              <w:rPr>
                <w:rFonts w:ascii="Arial" w:hAnsi="Arial" w:cs="Arial"/>
                <w:color w:val="0C0C0C"/>
                <w:sz w:val="22"/>
                <w:szCs w:val="22"/>
              </w:rPr>
              <w:t>To further support this approach</w:t>
            </w:r>
            <w:r w:rsidR="00821409">
              <w:rPr>
                <w:rFonts w:ascii="Arial" w:hAnsi="Arial" w:cs="Arial"/>
                <w:color w:val="0C0C0C"/>
                <w:sz w:val="22"/>
                <w:szCs w:val="22"/>
              </w:rPr>
              <w:t xml:space="preserve">, </w:t>
            </w:r>
            <w:r w:rsidR="0072768B">
              <w:rPr>
                <w:rFonts w:ascii="Arial" w:hAnsi="Arial" w:cs="Arial"/>
                <w:color w:val="0C0C0C"/>
                <w:sz w:val="22"/>
                <w:szCs w:val="22"/>
              </w:rPr>
              <w:t>o</w:t>
            </w:r>
            <w:r w:rsidR="0072768B" w:rsidRPr="0072768B">
              <w:rPr>
                <w:rFonts w:ascii="Arial" w:hAnsi="Arial" w:cs="Arial"/>
                <w:color w:val="0C0C0C"/>
                <w:sz w:val="22"/>
                <w:szCs w:val="22"/>
              </w:rPr>
              <w:t>ur provision follows the graduated response (Assess–Plan–Do–Review)</w:t>
            </w:r>
            <w:r w:rsidR="0072768B">
              <w:rPr>
                <w:rFonts w:ascii="Arial" w:hAnsi="Arial" w:cs="Arial"/>
                <w:color w:val="0C0C0C"/>
                <w:sz w:val="22"/>
                <w:szCs w:val="22"/>
              </w:rPr>
              <w:t xml:space="preserve">. </w:t>
            </w:r>
            <w:r w:rsidR="00821409">
              <w:rPr>
                <w:rFonts w:ascii="Arial" w:hAnsi="Arial" w:cs="Arial"/>
                <w:color w:val="0C0C0C"/>
                <w:sz w:val="22"/>
                <w:szCs w:val="22"/>
              </w:rPr>
              <w:t>W</w:t>
            </w:r>
            <w:r w:rsidRPr="00373086">
              <w:rPr>
                <w:rFonts w:ascii="Arial" w:hAnsi="Arial" w:cs="Arial"/>
                <w:color w:val="0C0C0C"/>
                <w:sz w:val="22"/>
                <w:szCs w:val="22"/>
              </w:rPr>
              <w:t>e use individual pupil plans for our disadvantaged pupils to identify and clearly understand potential barriers to learning and to plan targeted strategies that best meet pupils’ academic as well as social and emotional needs. These plans ensure support is personalised, purposeful and closely monitored each term with appropriate adaptations being made to plans through consultation with the teams around each child. These reviews enable leaders to evaluate impact, make informed decisions about next steps and allocate resources appropriately to refine provision and ensure support remains responsive each pupil’s evolving needs.</w:t>
            </w:r>
            <w:r w:rsidRPr="00373086">
              <w:rPr>
                <w:rFonts w:ascii="Arial" w:hAnsi="Arial" w:cs="Arial"/>
                <w:b/>
                <w:bCs/>
                <w:sz w:val="22"/>
                <w:szCs w:val="22"/>
              </w:rPr>
              <w:t xml:space="preserve"> </w:t>
            </w:r>
          </w:p>
          <w:p w14:paraId="6A1AE395" w14:textId="77777777" w:rsidR="00C20D53" w:rsidRPr="00373086" w:rsidRDefault="00C20D53" w:rsidP="00C20D53">
            <w:pPr>
              <w:pStyle w:val="NormalWeb"/>
              <w:rPr>
                <w:rFonts w:ascii="Arial" w:hAnsi="Arial" w:cs="Arial"/>
                <w:color w:val="0C0C0C"/>
                <w:sz w:val="22"/>
                <w:szCs w:val="22"/>
              </w:rPr>
            </w:pPr>
            <w:r w:rsidRPr="00373086">
              <w:rPr>
                <w:rFonts w:ascii="Arial" w:hAnsi="Arial" w:cs="Arial"/>
                <w:color w:val="0C0C0C"/>
                <w:sz w:val="22"/>
                <w:szCs w:val="22"/>
              </w:rPr>
              <w:lastRenderedPageBreak/>
              <w:t xml:space="preserve">Our Pupil Premium Strategy also recognises the critical importance of early foundations. In line with </w:t>
            </w:r>
            <w:r w:rsidRPr="00373086">
              <w:rPr>
                <w:rFonts w:ascii="Arial" w:hAnsi="Arial" w:cs="Arial"/>
                <w:i/>
                <w:iCs/>
                <w:color w:val="0C0C0C"/>
                <w:sz w:val="22"/>
                <w:szCs w:val="22"/>
              </w:rPr>
              <w:t>Giving Every Child the Best Start in Life</w:t>
            </w:r>
            <w:r w:rsidRPr="00373086">
              <w:rPr>
                <w:rFonts w:ascii="Arial" w:hAnsi="Arial" w:cs="Arial"/>
                <w:color w:val="0C0C0C"/>
                <w:sz w:val="22"/>
                <w:szCs w:val="22"/>
              </w:rPr>
              <w:t xml:space="preserve">, we place a strong emphasis on early identification of need in our nursery and EYFS classes with staff working alongside our experienced SENCo. Ensuring high-quality provision in these Early Years and smooth transitions into Key Stage 1, we support disadvantaged children to develop secure language, communication and self-regulation skills from the very start of their school journey. </w:t>
            </w:r>
          </w:p>
          <w:p w14:paraId="7A65761F" w14:textId="2E690D24" w:rsidR="005E7CA9" w:rsidRPr="00373086" w:rsidRDefault="005E7CA9" w:rsidP="005E7CA9">
            <w:pPr>
              <w:rPr>
                <w:rFonts w:ascii="Arial" w:hAnsi="Arial" w:cs="Arial"/>
                <w:color w:val="0C0C0C"/>
                <w:sz w:val="22"/>
                <w:szCs w:val="22"/>
                <w:lang w:eastAsia="en-GB"/>
              </w:rPr>
            </w:pPr>
            <w:r w:rsidRPr="00373086">
              <w:rPr>
                <w:rFonts w:ascii="Arial" w:hAnsi="Arial" w:cs="Arial"/>
                <w:color w:val="0C0C0C"/>
                <w:sz w:val="22"/>
                <w:szCs w:val="22"/>
                <w:lang w:eastAsia="en-GB"/>
              </w:rPr>
              <w:t>In addition to academic success, we prioritise wellbeing, belonging and personal development, recognising that disadvantaged pupils are more likely to face barriers beyond the classroom. Through coordinated work with our Pupil Premium, wellbeing, family support and attendance teams, we ensure that pupils feel safe, supported and ready to learn. This commitment is further strengthened through carefully structured Key Stage 2 residential opportunities. We also ensure equitable access to a wide range of sporting competitions across the school year, enabling pupils of all abilities and levels of experience to participate fully and thereby develop confidence, resilience and teamwork. We believe that our pupils benefit from these enrichment experiences that broaden horizons and promote positive attitudes to learning. This approach ensures that children are not only achieving academically but are also thriving socially and emotionally within their school community.</w:t>
            </w:r>
          </w:p>
          <w:p w14:paraId="60047283" w14:textId="77777777" w:rsidR="005E7CA9" w:rsidRPr="00373086" w:rsidRDefault="005E7CA9" w:rsidP="005E7CA9">
            <w:pPr>
              <w:rPr>
                <w:rFonts w:ascii="Arial" w:hAnsi="Arial" w:cs="Arial"/>
                <w:color w:val="0C0C0C"/>
                <w:sz w:val="22"/>
                <w:szCs w:val="22"/>
                <w:lang w:eastAsia="en-GB"/>
              </w:rPr>
            </w:pPr>
          </w:p>
          <w:p w14:paraId="3A6255D4" w14:textId="77777777" w:rsidR="00C20D53" w:rsidRDefault="00C20D53" w:rsidP="00C20D53">
            <w:pPr>
              <w:rPr>
                <w:rFonts w:ascii="Arial" w:hAnsi="Arial" w:cs="Arial"/>
                <w:color w:val="0C0C0C"/>
                <w:sz w:val="22"/>
                <w:szCs w:val="22"/>
                <w:lang w:eastAsia="en-GB"/>
              </w:rPr>
            </w:pPr>
            <w:r w:rsidRPr="00373086">
              <w:rPr>
                <w:rFonts w:ascii="Arial" w:hAnsi="Arial" w:cs="Arial"/>
                <w:color w:val="0C0C0C"/>
                <w:sz w:val="22"/>
                <w:szCs w:val="22"/>
                <w:lang w:eastAsia="en-GB"/>
              </w:rPr>
              <w:t>At Lawley, our leaders and governors maintain a clear oversight of pupil premium provision, ensuring funding is directed towards evidence-informed strategies that have the greatest impact on disadvantaged pupils’ outcomes. They regularly evaluate the effectiveness of pupil premium spending and adjust provision where necessary to maximise impact.</w:t>
            </w:r>
          </w:p>
          <w:p w14:paraId="272FA79E" w14:textId="77777777" w:rsidR="00185F90" w:rsidRDefault="00185F90" w:rsidP="00C20D53">
            <w:pPr>
              <w:rPr>
                <w:rFonts w:ascii="Arial" w:hAnsi="Arial" w:cs="Arial"/>
                <w:color w:val="0C0C0C"/>
                <w:sz w:val="22"/>
                <w:szCs w:val="22"/>
                <w:lang w:eastAsia="en-GB"/>
              </w:rPr>
            </w:pPr>
          </w:p>
          <w:p w14:paraId="18C3E207" w14:textId="24F1A06E" w:rsidR="00185F90" w:rsidRPr="00185F90" w:rsidRDefault="00185F90" w:rsidP="00185F90">
            <w:pPr>
              <w:rPr>
                <w:rFonts w:ascii="Arial" w:hAnsi="Arial" w:cs="Arial"/>
                <w:color w:val="0C0C0C"/>
                <w:sz w:val="22"/>
                <w:szCs w:val="22"/>
                <w:lang w:eastAsia="en-GB"/>
              </w:rPr>
            </w:pPr>
            <w:r w:rsidRPr="00185F90">
              <w:rPr>
                <w:rFonts w:ascii="Arial" w:hAnsi="Arial" w:cs="Arial"/>
                <w:color w:val="0C0C0C"/>
                <w:sz w:val="22"/>
                <w:szCs w:val="22"/>
                <w:lang w:eastAsia="en-GB"/>
              </w:rPr>
              <w:t xml:space="preserve">At Lawley Primary School, our use of pupil premium funding is fully aligned with the principles outlined in the </w:t>
            </w:r>
            <w:r w:rsidRPr="00185F90">
              <w:rPr>
                <w:rFonts w:ascii="Arial" w:hAnsi="Arial" w:cs="Arial"/>
                <w:i/>
                <w:iCs/>
                <w:color w:val="0C0C0C"/>
                <w:sz w:val="22"/>
                <w:szCs w:val="22"/>
                <w:lang w:eastAsia="en-GB"/>
              </w:rPr>
              <w:t>Inclusive Mainstream Schools Fund: Best Practice for Schools (March 2026)</w:t>
            </w:r>
            <w:r w:rsidRPr="00185F90">
              <w:rPr>
                <w:rFonts w:ascii="Arial" w:hAnsi="Arial" w:cs="Arial"/>
                <w:color w:val="0C0C0C"/>
                <w:sz w:val="22"/>
                <w:szCs w:val="22"/>
                <w:lang w:eastAsia="en-GB"/>
              </w:rPr>
              <w:t>. Our approach is rooted in high-quality adaptive teaching form</w:t>
            </w:r>
            <w:r>
              <w:rPr>
                <w:rFonts w:ascii="Arial" w:hAnsi="Arial" w:cs="Arial"/>
                <w:color w:val="0C0C0C"/>
                <w:sz w:val="22"/>
                <w:szCs w:val="22"/>
                <w:lang w:eastAsia="en-GB"/>
              </w:rPr>
              <w:t>ing</w:t>
            </w:r>
            <w:r w:rsidRPr="00185F90">
              <w:rPr>
                <w:rFonts w:ascii="Arial" w:hAnsi="Arial" w:cs="Arial"/>
                <w:color w:val="0C0C0C"/>
                <w:sz w:val="22"/>
                <w:szCs w:val="22"/>
                <w:lang w:eastAsia="en-GB"/>
              </w:rPr>
              <w:t xml:space="preserve"> the core entitlement for all pupils, ensuring that most needs are met within the classroom through inclusive practice. We apply a clear graduated response (Assess–Plan–Do–Review), enabling early identification of need, targeted support and regular evaluation of impact. Provision is carefully layered, with targeted and specialist interventions</w:t>
            </w:r>
            <w:r>
              <w:rPr>
                <w:rFonts w:ascii="Arial" w:hAnsi="Arial" w:cs="Arial"/>
                <w:color w:val="0C0C0C"/>
                <w:sz w:val="22"/>
                <w:szCs w:val="22"/>
                <w:lang w:eastAsia="en-GB"/>
              </w:rPr>
              <w:t xml:space="preserve"> used to</w:t>
            </w:r>
            <w:r w:rsidRPr="00185F90">
              <w:rPr>
                <w:rFonts w:ascii="Arial" w:hAnsi="Arial" w:cs="Arial"/>
                <w:color w:val="0C0C0C"/>
                <w:sz w:val="22"/>
                <w:szCs w:val="22"/>
                <w:lang w:eastAsia="en-GB"/>
              </w:rPr>
              <w:t xml:space="preserve"> supplemen</w:t>
            </w:r>
            <w:r>
              <w:rPr>
                <w:rFonts w:ascii="Arial" w:hAnsi="Arial" w:cs="Arial"/>
                <w:color w:val="0C0C0C"/>
                <w:sz w:val="22"/>
                <w:szCs w:val="22"/>
                <w:lang w:eastAsia="en-GB"/>
              </w:rPr>
              <w:t>t</w:t>
            </w:r>
            <w:r w:rsidRPr="00185F90">
              <w:rPr>
                <w:rFonts w:ascii="Arial" w:hAnsi="Arial" w:cs="Arial"/>
                <w:color w:val="0C0C0C"/>
                <w:sz w:val="22"/>
                <w:szCs w:val="22"/>
                <w:lang w:eastAsia="en-GB"/>
              </w:rPr>
              <w:t xml:space="preserve"> but never replac</w:t>
            </w:r>
            <w:r>
              <w:rPr>
                <w:rFonts w:ascii="Arial" w:hAnsi="Arial" w:cs="Arial"/>
                <w:color w:val="0C0C0C"/>
                <w:sz w:val="22"/>
                <w:szCs w:val="22"/>
                <w:lang w:eastAsia="en-GB"/>
              </w:rPr>
              <w:t>e our</w:t>
            </w:r>
            <w:r w:rsidRPr="00185F90">
              <w:rPr>
                <w:rFonts w:ascii="Arial" w:hAnsi="Arial" w:cs="Arial"/>
                <w:color w:val="0C0C0C"/>
                <w:sz w:val="22"/>
                <w:szCs w:val="22"/>
                <w:lang w:eastAsia="en-GB"/>
              </w:rPr>
              <w:t xml:space="preserve"> strong universal teaching. Our strategy is deliberately integrated across SEND, disadvantage, attendance and wellbeing </w:t>
            </w:r>
            <w:r>
              <w:rPr>
                <w:rFonts w:ascii="Arial" w:hAnsi="Arial" w:cs="Arial"/>
                <w:color w:val="0C0C0C"/>
                <w:sz w:val="22"/>
                <w:szCs w:val="22"/>
                <w:lang w:eastAsia="en-GB"/>
              </w:rPr>
              <w:t xml:space="preserve">to </w:t>
            </w:r>
            <w:r w:rsidRPr="00185F90">
              <w:rPr>
                <w:rFonts w:ascii="Arial" w:hAnsi="Arial" w:cs="Arial"/>
                <w:color w:val="0C0C0C"/>
                <w:sz w:val="22"/>
                <w:szCs w:val="22"/>
                <w:lang w:eastAsia="en-GB"/>
              </w:rPr>
              <w:t xml:space="preserve">reflect the overlapping nature of </w:t>
            </w:r>
            <w:r>
              <w:rPr>
                <w:rFonts w:ascii="Arial" w:hAnsi="Arial" w:cs="Arial"/>
                <w:color w:val="0C0C0C"/>
                <w:sz w:val="22"/>
                <w:szCs w:val="22"/>
                <w:lang w:eastAsia="en-GB"/>
              </w:rPr>
              <w:t xml:space="preserve">our </w:t>
            </w:r>
            <w:r w:rsidRPr="00185F90">
              <w:rPr>
                <w:rFonts w:ascii="Arial" w:hAnsi="Arial" w:cs="Arial"/>
                <w:color w:val="0C0C0C"/>
                <w:sz w:val="22"/>
                <w:szCs w:val="22"/>
                <w:lang w:eastAsia="en-GB"/>
              </w:rPr>
              <w:t>pupils’ needs. Funding decisions are evidence-informed and focused on building staff expertise, strengthening early language development and ensuring equitable access to enrichment and wider opportunities. Through this approach, we ensure that resources are used efficiently to improve outcomes, reduce gaps and maintain high expectations for all learners within an inclusive mainstream environment.</w:t>
            </w:r>
          </w:p>
          <w:p w14:paraId="69837A9C" w14:textId="77777777" w:rsidR="00C20D53" w:rsidRPr="00373086" w:rsidRDefault="00C20D53" w:rsidP="00C20D53">
            <w:pPr>
              <w:rPr>
                <w:rFonts w:ascii="Arial" w:hAnsi="Arial" w:cs="Arial"/>
                <w:color w:val="0C0C0C"/>
                <w:sz w:val="22"/>
                <w:szCs w:val="22"/>
                <w:lang w:eastAsia="en-GB"/>
              </w:rPr>
            </w:pPr>
          </w:p>
          <w:p w14:paraId="74038F48" w14:textId="77777777" w:rsidR="00C20D53" w:rsidRPr="00373086" w:rsidRDefault="00C20D53" w:rsidP="00C20D53">
            <w:pPr>
              <w:rPr>
                <w:rFonts w:ascii="Arial" w:hAnsi="Arial" w:cs="Arial"/>
                <w:color w:val="0C0C0C"/>
                <w:sz w:val="22"/>
                <w:szCs w:val="22"/>
                <w:lang w:eastAsia="en-GB"/>
              </w:rPr>
            </w:pPr>
            <w:r w:rsidRPr="00373086">
              <w:rPr>
                <w:rFonts w:ascii="Arial" w:hAnsi="Arial" w:cs="Arial"/>
                <w:color w:val="0C0C0C"/>
                <w:sz w:val="22"/>
                <w:szCs w:val="22"/>
                <w:lang w:eastAsia="en-GB"/>
              </w:rPr>
              <w:t xml:space="preserve">By investing Pupil Premium funding in high-quality teaching, metacognitive learning strategies, carefully targeted support and strong pastoral systems, we aim to narrow gaps, raise aspirations and ensure that no child’s future is limited by disadvantage. Through this work, we remain </w:t>
            </w:r>
            <w:r w:rsidRPr="00373086">
              <w:rPr>
                <w:rFonts w:ascii="Arial" w:hAnsi="Arial" w:cs="Arial"/>
                <w:color w:val="0C0C0C"/>
                <w:sz w:val="22"/>
                <w:szCs w:val="22"/>
              </w:rPr>
              <w:t>committed to our vision of</w:t>
            </w:r>
            <w:r w:rsidRPr="00373086">
              <w:rPr>
                <w:rFonts w:ascii="Arial" w:hAnsi="Arial" w:cs="Arial"/>
                <w:color w:val="0C0C0C"/>
                <w:sz w:val="22"/>
                <w:szCs w:val="22"/>
                <w:lang w:eastAsia="en-GB"/>
              </w:rPr>
              <w:t xml:space="preserve"> planting the seeds today that will grow into successful, confident and fulfilled futures for </w:t>
            </w:r>
            <w:proofErr w:type="gramStart"/>
            <w:r w:rsidRPr="00373086">
              <w:rPr>
                <w:rFonts w:ascii="Arial" w:hAnsi="Arial" w:cs="Arial"/>
                <w:color w:val="0C0C0C"/>
                <w:sz w:val="22"/>
                <w:szCs w:val="22"/>
                <w:lang w:eastAsia="en-GB"/>
              </w:rPr>
              <w:t xml:space="preserve">all </w:t>
            </w:r>
            <w:r w:rsidRPr="00373086">
              <w:rPr>
                <w:rFonts w:ascii="Arial" w:hAnsi="Arial" w:cs="Arial"/>
                <w:color w:val="0C0C0C"/>
                <w:sz w:val="22"/>
                <w:szCs w:val="22"/>
              </w:rPr>
              <w:t>of</w:t>
            </w:r>
            <w:proofErr w:type="gramEnd"/>
            <w:r w:rsidRPr="00373086">
              <w:rPr>
                <w:rFonts w:ascii="Arial" w:hAnsi="Arial" w:cs="Arial"/>
                <w:color w:val="0C0C0C"/>
                <w:sz w:val="22"/>
                <w:szCs w:val="22"/>
              </w:rPr>
              <w:t xml:space="preserve"> </w:t>
            </w:r>
            <w:r w:rsidRPr="00373086">
              <w:rPr>
                <w:rFonts w:ascii="Arial" w:hAnsi="Arial" w:cs="Arial"/>
                <w:color w:val="0C0C0C"/>
                <w:sz w:val="22"/>
                <w:szCs w:val="22"/>
                <w:lang w:eastAsia="en-GB"/>
              </w:rPr>
              <w:t>our children.</w:t>
            </w:r>
          </w:p>
          <w:p w14:paraId="2A7D54E9" w14:textId="43E24D19" w:rsidR="00E66558" w:rsidRPr="00373086" w:rsidRDefault="002B7AC2" w:rsidP="00DD2401">
            <w:pPr>
              <w:pStyle w:val="NormalWeb"/>
              <w:rPr>
                <w:rFonts w:ascii="Arial" w:hAnsi="Arial" w:cs="Arial"/>
                <w:color w:val="0C0C0C"/>
                <w:sz w:val="22"/>
                <w:szCs w:val="22"/>
              </w:rPr>
            </w:pPr>
            <w:r w:rsidRPr="00373086">
              <w:rPr>
                <w:rFonts w:ascii="Arial" w:hAnsi="Arial" w:cs="Arial"/>
                <w:sz w:val="22"/>
                <w:szCs w:val="22"/>
              </w:rPr>
              <w:t xml:space="preserve"> </w:t>
            </w:r>
          </w:p>
        </w:tc>
      </w:tr>
    </w:tbl>
    <w:p w14:paraId="2A7D54EB" w14:textId="77777777" w:rsidR="00E66558" w:rsidRPr="00373086" w:rsidRDefault="009D71E8">
      <w:pPr>
        <w:pStyle w:val="Heading2"/>
        <w:spacing w:before="600"/>
        <w:rPr>
          <w:rFonts w:ascii="Arial" w:hAnsi="Arial" w:cs="Arial"/>
          <w:sz w:val="22"/>
          <w:szCs w:val="22"/>
        </w:rPr>
      </w:pPr>
      <w:r w:rsidRPr="00373086">
        <w:rPr>
          <w:rFonts w:ascii="Arial" w:hAnsi="Arial" w:cs="Arial"/>
          <w:sz w:val="22"/>
          <w:szCs w:val="22"/>
        </w:rPr>
        <w:lastRenderedPageBreak/>
        <w:t>Challenges</w:t>
      </w:r>
    </w:p>
    <w:p w14:paraId="2A7D54EC" w14:textId="77777777" w:rsidR="00E66558" w:rsidRPr="00373086" w:rsidRDefault="009D71E8" w:rsidP="00AA355B">
      <w:pPr>
        <w:rPr>
          <w:rFonts w:ascii="Arial" w:hAnsi="Arial" w:cs="Arial"/>
          <w:sz w:val="22"/>
          <w:szCs w:val="22"/>
        </w:rPr>
      </w:pPr>
      <w:r w:rsidRPr="00373086">
        <w:rPr>
          <w:rFonts w:ascii="Arial" w:hAnsi="Arial" w:cs="Arial"/>
          <w:bCs/>
          <w:sz w:val="22"/>
          <w:szCs w:val="22"/>
        </w:rPr>
        <w:t>This details</w:t>
      </w:r>
      <w:r w:rsidRPr="00373086">
        <w:rPr>
          <w:rFonts w:ascii="Arial" w:hAnsi="Arial" w:cs="Arial"/>
          <w:sz w:val="22"/>
          <w:szCs w:val="22"/>
        </w:rPr>
        <w:t xml:space="preserve"> the key</w:t>
      </w:r>
      <w:r w:rsidRPr="00373086">
        <w:rPr>
          <w:rFonts w:ascii="Arial" w:hAnsi="Arial" w:cs="Arial"/>
          <w:bCs/>
          <w:sz w:val="22"/>
          <w:szCs w:val="22"/>
        </w:rPr>
        <w:t xml:space="preserve"> </w:t>
      </w:r>
      <w:r w:rsidRPr="00373086">
        <w:rPr>
          <w:rFonts w:ascii="Arial" w:hAnsi="Arial" w:cs="Arial"/>
          <w:sz w:val="22"/>
          <w:szCs w:val="22"/>
        </w:rPr>
        <w:t xml:space="preserve">challenges to </w:t>
      </w:r>
      <w:r w:rsidRPr="00373086">
        <w:rPr>
          <w:rFonts w:ascii="Arial" w:hAnsi="Arial" w:cs="Arial"/>
          <w:bCs/>
          <w:sz w:val="22"/>
          <w:szCs w:val="22"/>
        </w:rPr>
        <w:t>achievement that we have</w:t>
      </w:r>
      <w:r w:rsidRPr="00373086">
        <w:rPr>
          <w:rFonts w:ascii="Arial" w:hAnsi="Arial" w:cs="Arial"/>
          <w:sz w:val="22"/>
          <w:szCs w:val="22"/>
        </w:rPr>
        <w:t xml:space="preserve"> identified among </w:t>
      </w:r>
      <w:r w:rsidRPr="00373086">
        <w:rPr>
          <w:rFonts w:ascii="Arial" w:hAnsi="Arial" w:cs="Arial"/>
          <w:bCs/>
          <w:sz w:val="22"/>
          <w:szCs w:val="22"/>
        </w:rPr>
        <w:t>our</w:t>
      </w:r>
      <w:r w:rsidRPr="00373086">
        <w:rPr>
          <w:rFonts w:ascii="Arial" w:hAnsi="Arial" w:cs="Arial"/>
          <w:sz w:val="22"/>
          <w:szCs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373086" w14:paraId="2A7D54EF"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Pr="00373086" w:rsidRDefault="009D71E8">
            <w:pPr>
              <w:pStyle w:val="TableHeader"/>
              <w:jc w:val="left"/>
              <w:rPr>
                <w:rFonts w:cs="Arial"/>
                <w:sz w:val="22"/>
                <w:szCs w:val="22"/>
              </w:rPr>
            </w:pPr>
            <w:r w:rsidRPr="00373086">
              <w:rPr>
                <w:rFonts w:cs="Arial"/>
                <w:sz w:val="22"/>
                <w:szCs w:val="22"/>
              </w:rP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Pr="00373086" w:rsidRDefault="009D71E8">
            <w:pPr>
              <w:pStyle w:val="TableHeader"/>
              <w:jc w:val="left"/>
              <w:rPr>
                <w:rFonts w:cs="Arial"/>
                <w:sz w:val="22"/>
                <w:szCs w:val="22"/>
              </w:rPr>
            </w:pPr>
            <w:r w:rsidRPr="00373086">
              <w:rPr>
                <w:rFonts w:cs="Arial"/>
                <w:sz w:val="22"/>
                <w:szCs w:val="22"/>
              </w:rPr>
              <w:t xml:space="preserve">Detail of challenge </w:t>
            </w:r>
          </w:p>
        </w:tc>
      </w:tr>
      <w:tr w:rsidR="00B064A0" w:rsidRPr="00373086" w14:paraId="169E047D"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31A3F" w14:textId="128E7F7C" w:rsidR="00B064A0" w:rsidRPr="00373086" w:rsidRDefault="00B96E8E">
            <w:pPr>
              <w:pStyle w:val="TableRow"/>
              <w:rPr>
                <w:rFonts w:cs="Arial"/>
                <w:sz w:val="22"/>
                <w:szCs w:val="22"/>
              </w:rPr>
            </w:pPr>
            <w:r w:rsidRPr="00373086">
              <w:rPr>
                <w:rFonts w:cs="Arial"/>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2B887" w14:textId="64151E4D" w:rsidR="00B064A0" w:rsidRPr="00373086" w:rsidRDefault="00C64DD8" w:rsidP="00600423">
            <w:pPr>
              <w:pStyle w:val="NormalWeb"/>
              <w:spacing w:after="0" w:afterAutospacing="0"/>
              <w:rPr>
                <w:rFonts w:ascii="Arial" w:hAnsi="Arial" w:cs="Arial"/>
                <w:sz w:val="22"/>
                <w:szCs w:val="22"/>
              </w:rPr>
            </w:pPr>
            <w:r w:rsidRPr="00373086">
              <w:rPr>
                <w:rFonts w:ascii="Arial" w:hAnsi="Arial" w:cs="Arial"/>
                <w:sz w:val="22"/>
                <w:szCs w:val="22"/>
              </w:rPr>
              <w:t xml:space="preserve">On entry to EYFS, SEND needs are increasing each year </w:t>
            </w:r>
            <w:r w:rsidR="00B9488A" w:rsidRPr="00373086">
              <w:rPr>
                <w:rFonts w:ascii="Arial" w:hAnsi="Arial" w:cs="Arial"/>
                <w:sz w:val="22"/>
                <w:szCs w:val="22"/>
              </w:rPr>
              <w:t xml:space="preserve">in the disadvantaged group </w:t>
            </w:r>
            <w:r w:rsidRPr="00373086">
              <w:rPr>
                <w:rFonts w:ascii="Arial" w:hAnsi="Arial" w:cs="Arial"/>
                <w:sz w:val="22"/>
                <w:szCs w:val="22"/>
              </w:rPr>
              <w:t xml:space="preserve">which is impacting </w:t>
            </w:r>
            <w:r w:rsidR="00B9488A" w:rsidRPr="00373086">
              <w:rPr>
                <w:rFonts w:ascii="Arial" w:hAnsi="Arial" w:cs="Arial"/>
                <w:sz w:val="22"/>
                <w:szCs w:val="22"/>
              </w:rPr>
              <w:t>attainment</w:t>
            </w:r>
            <w:r w:rsidRPr="00373086">
              <w:rPr>
                <w:rFonts w:ascii="Arial" w:hAnsi="Arial" w:cs="Arial"/>
                <w:sz w:val="22"/>
                <w:szCs w:val="22"/>
              </w:rPr>
              <w:t>. Speech and language development continues to be a challenge</w:t>
            </w:r>
            <w:r w:rsidR="00B9488A" w:rsidRPr="00373086">
              <w:rPr>
                <w:rFonts w:ascii="Arial" w:hAnsi="Arial" w:cs="Arial"/>
                <w:sz w:val="22"/>
                <w:szCs w:val="22"/>
              </w:rPr>
              <w:t xml:space="preserve"> within the disadvantaged group</w:t>
            </w:r>
            <w:r w:rsidRPr="00373086">
              <w:rPr>
                <w:rFonts w:ascii="Arial" w:hAnsi="Arial" w:cs="Arial"/>
                <w:sz w:val="22"/>
                <w:szCs w:val="22"/>
              </w:rPr>
              <w:t xml:space="preserve"> with increasing numbers of EAL pupils year on year. Understanding of vocabulary and the ability to </w:t>
            </w:r>
            <w:r w:rsidRPr="00373086">
              <w:rPr>
                <w:rFonts w:ascii="Arial" w:hAnsi="Arial" w:cs="Arial"/>
                <w:sz w:val="22"/>
                <w:szCs w:val="22"/>
              </w:rPr>
              <w:lastRenderedPageBreak/>
              <w:t xml:space="preserve">follow simple instructions </w:t>
            </w:r>
            <w:r w:rsidR="00FE569E" w:rsidRPr="00373086">
              <w:rPr>
                <w:rFonts w:ascii="Arial" w:hAnsi="Arial" w:cs="Arial"/>
                <w:sz w:val="22"/>
                <w:szCs w:val="22"/>
              </w:rPr>
              <w:t xml:space="preserve">on entry to EYFS </w:t>
            </w:r>
            <w:r w:rsidRPr="00373086">
              <w:rPr>
                <w:rFonts w:ascii="Arial" w:hAnsi="Arial" w:cs="Arial"/>
                <w:sz w:val="22"/>
                <w:szCs w:val="22"/>
              </w:rPr>
              <w:t xml:space="preserve">impacts learning. Our disadvantaged pupils are less likely than their peers to achieve a GLD by the end of </w:t>
            </w:r>
            <w:r w:rsidR="00504969" w:rsidRPr="00373086">
              <w:rPr>
                <w:rFonts w:ascii="Arial" w:hAnsi="Arial" w:cs="Arial"/>
                <w:sz w:val="22"/>
                <w:szCs w:val="22"/>
              </w:rPr>
              <w:t>EYFS</w:t>
            </w:r>
            <w:r w:rsidRPr="00373086">
              <w:rPr>
                <w:rFonts w:ascii="Arial" w:hAnsi="Arial" w:cs="Arial"/>
                <w:sz w:val="22"/>
                <w:szCs w:val="22"/>
              </w:rPr>
              <w:t>.</w:t>
            </w:r>
          </w:p>
        </w:tc>
      </w:tr>
      <w:tr w:rsidR="00CA0BBB" w:rsidRPr="00373086" w14:paraId="3CAFEED5"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276F96" w14:textId="7FBD6BD2" w:rsidR="00CA0BBB" w:rsidRPr="00373086" w:rsidRDefault="00B96E8E">
            <w:pPr>
              <w:pStyle w:val="TableRow"/>
              <w:rPr>
                <w:rFonts w:cs="Arial"/>
                <w:sz w:val="22"/>
                <w:szCs w:val="22"/>
              </w:rPr>
            </w:pPr>
            <w:r w:rsidRPr="00373086">
              <w:rPr>
                <w:rFonts w:cs="Arial"/>
                <w:sz w:val="22"/>
                <w:szCs w:val="22"/>
              </w:rPr>
              <w:lastRenderedPageBreak/>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F08877" w14:textId="6CE77276" w:rsidR="00CA0BBB" w:rsidRPr="00373086" w:rsidRDefault="00CA0BBB" w:rsidP="00600423">
            <w:pPr>
              <w:pStyle w:val="NormalWeb"/>
              <w:spacing w:after="0" w:afterAutospacing="0"/>
              <w:rPr>
                <w:rFonts w:ascii="Arial" w:hAnsi="Arial" w:cs="Arial"/>
                <w:sz w:val="22"/>
                <w:szCs w:val="22"/>
              </w:rPr>
            </w:pPr>
            <w:r w:rsidRPr="00373086">
              <w:rPr>
                <w:rFonts w:ascii="Arial" w:hAnsi="Arial" w:cs="Arial"/>
                <w:sz w:val="22"/>
                <w:szCs w:val="22"/>
              </w:rPr>
              <w:t xml:space="preserve">Assessments indicate that disadvantaged pupils generally have </w:t>
            </w:r>
            <w:r w:rsidR="00FE569E" w:rsidRPr="00373086">
              <w:rPr>
                <w:rFonts w:ascii="Arial" w:hAnsi="Arial" w:cs="Arial"/>
                <w:sz w:val="22"/>
                <w:szCs w:val="22"/>
              </w:rPr>
              <w:t>lower attainment in their</w:t>
            </w:r>
            <w:r w:rsidRPr="00373086">
              <w:rPr>
                <w:rFonts w:ascii="Arial" w:hAnsi="Arial" w:cs="Arial"/>
                <w:sz w:val="22"/>
                <w:szCs w:val="22"/>
              </w:rPr>
              <w:t xml:space="preserve"> writing than their peer</w:t>
            </w:r>
            <w:r w:rsidR="00FE569E" w:rsidRPr="00373086">
              <w:rPr>
                <w:rFonts w:ascii="Arial" w:hAnsi="Arial" w:cs="Arial"/>
                <w:sz w:val="22"/>
                <w:szCs w:val="22"/>
              </w:rPr>
              <w:t>s. As the curriculum demands broaden</w:t>
            </w:r>
            <w:r w:rsidRPr="00373086">
              <w:rPr>
                <w:rFonts w:ascii="Arial" w:hAnsi="Arial" w:cs="Arial"/>
                <w:sz w:val="22"/>
                <w:szCs w:val="22"/>
              </w:rPr>
              <w:t xml:space="preserve"> at the end of KS1 and into KS2</w:t>
            </w:r>
            <w:r w:rsidR="00FE569E" w:rsidRPr="00373086">
              <w:rPr>
                <w:rFonts w:ascii="Arial" w:hAnsi="Arial" w:cs="Arial"/>
                <w:sz w:val="22"/>
                <w:szCs w:val="22"/>
              </w:rPr>
              <w:t>, disadvantaged pupils are not maintaining progress with their non-disadvantaged peers</w:t>
            </w:r>
            <w:r w:rsidRPr="00373086">
              <w:rPr>
                <w:rFonts w:ascii="Arial" w:hAnsi="Arial" w:cs="Arial"/>
                <w:sz w:val="22"/>
                <w:szCs w:val="22"/>
              </w:rPr>
              <w:t>. Writing is the area of most difficulty across the disadvantaged group.</w:t>
            </w:r>
          </w:p>
        </w:tc>
      </w:tr>
      <w:tr w:rsidR="00B064A0" w:rsidRPr="00373086" w14:paraId="5A92F395"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3942A3" w14:textId="20DE44D6" w:rsidR="00B064A0" w:rsidRPr="00373086" w:rsidRDefault="00B96E8E">
            <w:pPr>
              <w:pStyle w:val="TableRow"/>
              <w:rPr>
                <w:rFonts w:cs="Arial"/>
                <w:sz w:val="22"/>
                <w:szCs w:val="22"/>
              </w:rPr>
            </w:pPr>
            <w:r w:rsidRPr="00373086">
              <w:rPr>
                <w:rFonts w:cs="Arial"/>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BE4CBD" w14:textId="22EFDB41" w:rsidR="00B064A0" w:rsidRPr="00373086" w:rsidRDefault="00B064A0" w:rsidP="00600423">
            <w:pPr>
              <w:pStyle w:val="NormalWeb"/>
              <w:spacing w:after="0" w:afterAutospacing="0"/>
              <w:rPr>
                <w:rFonts w:ascii="Arial" w:hAnsi="Arial" w:cs="Arial"/>
                <w:sz w:val="22"/>
                <w:szCs w:val="22"/>
              </w:rPr>
            </w:pPr>
            <w:r w:rsidRPr="00373086">
              <w:rPr>
                <w:rFonts w:ascii="Arial" w:hAnsi="Arial" w:cs="Arial"/>
                <w:sz w:val="22"/>
                <w:szCs w:val="22"/>
              </w:rPr>
              <w:t xml:space="preserve">Assessments </w:t>
            </w:r>
            <w:r w:rsidR="00CA0BBB" w:rsidRPr="00373086">
              <w:rPr>
                <w:rFonts w:ascii="Arial" w:hAnsi="Arial" w:cs="Arial"/>
                <w:sz w:val="22"/>
                <w:szCs w:val="22"/>
              </w:rPr>
              <w:t>indicate that</w:t>
            </w:r>
            <w:r w:rsidRPr="00373086">
              <w:rPr>
                <w:rFonts w:ascii="Arial" w:hAnsi="Arial" w:cs="Arial"/>
                <w:sz w:val="22"/>
                <w:szCs w:val="22"/>
              </w:rPr>
              <w:t xml:space="preserve"> disadvantaged pupils generally have greater difficulties with reading than their peers</w:t>
            </w:r>
            <w:r w:rsidR="00881788" w:rsidRPr="00373086">
              <w:rPr>
                <w:rFonts w:ascii="Arial" w:hAnsi="Arial" w:cs="Arial"/>
                <w:sz w:val="22"/>
                <w:szCs w:val="22"/>
              </w:rPr>
              <w:t xml:space="preserve"> when making the transition from phonics into reading fluency in year 2 and into LKS2 where the gap between disadvantaged pupils and their non disadvantaged peers widens.</w:t>
            </w:r>
            <w:r w:rsidRPr="00373086">
              <w:rPr>
                <w:rFonts w:ascii="Arial" w:hAnsi="Arial" w:cs="Arial"/>
                <w:sz w:val="22"/>
                <w:szCs w:val="22"/>
              </w:rPr>
              <w:t xml:space="preserve"> This gap narrows but remains significant to the end of KS2.</w:t>
            </w:r>
          </w:p>
        </w:tc>
      </w:tr>
      <w:tr w:rsidR="00881788" w:rsidRPr="00373086" w14:paraId="5A133E3F"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849FC7" w14:textId="0A038ECD" w:rsidR="00881788" w:rsidRPr="00373086" w:rsidRDefault="00B96E8E">
            <w:pPr>
              <w:pStyle w:val="TableRow"/>
              <w:rPr>
                <w:rFonts w:cs="Arial"/>
                <w:sz w:val="22"/>
                <w:szCs w:val="22"/>
              </w:rPr>
            </w:pPr>
            <w:r w:rsidRPr="00373086">
              <w:rPr>
                <w:rFonts w:cs="Arial"/>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F2938C" w14:textId="5AC7CAB2" w:rsidR="00881788" w:rsidRPr="00373086" w:rsidRDefault="00881788" w:rsidP="00600423">
            <w:pPr>
              <w:pStyle w:val="NormalWeb"/>
              <w:spacing w:after="0" w:afterAutospacing="0"/>
              <w:rPr>
                <w:rFonts w:ascii="Arial" w:hAnsi="Arial" w:cs="Arial"/>
                <w:sz w:val="22"/>
                <w:szCs w:val="22"/>
              </w:rPr>
            </w:pPr>
            <w:r w:rsidRPr="00373086">
              <w:rPr>
                <w:rFonts w:ascii="Arial" w:hAnsi="Arial" w:cs="Arial"/>
                <w:sz w:val="22"/>
                <w:szCs w:val="22"/>
              </w:rPr>
              <w:t>Assessments indicate that maths attainment among disadvantaged pupils is significantly below that of non-disadvantaged pupils</w:t>
            </w:r>
            <w:r w:rsidR="00CA0BBB" w:rsidRPr="00373086">
              <w:rPr>
                <w:rFonts w:ascii="Arial" w:hAnsi="Arial" w:cs="Arial"/>
                <w:sz w:val="22"/>
                <w:szCs w:val="22"/>
              </w:rPr>
              <w:t xml:space="preserve"> in year 2 and into LKS2 where the gap between disadvantaged pupils and their non disadvantaged peers widens. This gap narrows but remains significant to the end of KS2.</w:t>
            </w:r>
          </w:p>
        </w:tc>
      </w:tr>
      <w:tr w:rsidR="00E66558" w:rsidRPr="00373086" w14:paraId="2A7D54F2"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0" w14:textId="458A05C5" w:rsidR="00E66558" w:rsidRPr="00373086" w:rsidRDefault="00B96E8E">
            <w:pPr>
              <w:pStyle w:val="TableRow"/>
              <w:rPr>
                <w:rFonts w:cs="Arial"/>
                <w:sz w:val="22"/>
                <w:szCs w:val="22"/>
              </w:rPr>
            </w:pPr>
            <w:r w:rsidRPr="00373086">
              <w:rPr>
                <w:rFonts w:cs="Arial"/>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1" w14:textId="66F8FFBA" w:rsidR="007E45B9" w:rsidRPr="00373086" w:rsidRDefault="00CA0BBB" w:rsidP="002377BC">
            <w:pPr>
              <w:pStyle w:val="NormalWeb"/>
              <w:rPr>
                <w:rFonts w:ascii="Arial" w:hAnsi="Arial" w:cs="Arial"/>
                <w:sz w:val="22"/>
                <w:szCs w:val="22"/>
              </w:rPr>
            </w:pPr>
            <w:r w:rsidRPr="00373086">
              <w:rPr>
                <w:rFonts w:ascii="Arial" w:hAnsi="Arial" w:cs="Arial"/>
                <w:sz w:val="22"/>
                <w:szCs w:val="22"/>
              </w:rPr>
              <w:t xml:space="preserve">22% </w:t>
            </w:r>
            <w:r w:rsidR="002377BC" w:rsidRPr="00373086">
              <w:rPr>
                <w:rFonts w:ascii="Arial" w:hAnsi="Arial" w:cs="Arial"/>
                <w:sz w:val="22"/>
                <w:szCs w:val="22"/>
              </w:rPr>
              <w:t>of PP pupils have</w:t>
            </w:r>
            <w:r w:rsidRPr="00373086">
              <w:rPr>
                <w:rFonts w:ascii="Arial" w:hAnsi="Arial" w:cs="Arial"/>
                <w:sz w:val="22"/>
                <w:szCs w:val="22"/>
              </w:rPr>
              <w:t xml:space="preserve"> an additional special educational need, behaviour or attachment and trauma. </w:t>
            </w:r>
          </w:p>
        </w:tc>
      </w:tr>
      <w:tr w:rsidR="009755F0" w:rsidRPr="00373086" w14:paraId="16FE6539"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E100EB" w14:textId="5B0C325A" w:rsidR="009755F0" w:rsidRPr="00373086" w:rsidRDefault="00B96E8E">
            <w:pPr>
              <w:pStyle w:val="TableRow"/>
              <w:rPr>
                <w:rFonts w:cs="Arial"/>
                <w:sz w:val="22"/>
                <w:szCs w:val="22"/>
              </w:rPr>
            </w:pPr>
            <w:r w:rsidRPr="00373086">
              <w:rPr>
                <w:rFonts w:cs="Arial"/>
                <w:sz w:val="22"/>
                <w:szCs w:val="22"/>
              </w:rPr>
              <w:t>6</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ED2DAF" w14:textId="75F0D464" w:rsidR="009755F0" w:rsidRPr="00373086" w:rsidRDefault="00353FC9" w:rsidP="002377BC">
            <w:pPr>
              <w:pStyle w:val="NormalWeb"/>
              <w:rPr>
                <w:rFonts w:ascii="Arial" w:hAnsi="Arial" w:cs="Arial"/>
                <w:sz w:val="22"/>
                <w:szCs w:val="22"/>
              </w:rPr>
            </w:pPr>
            <w:r w:rsidRPr="00373086">
              <w:rPr>
                <w:rFonts w:ascii="Arial" w:hAnsi="Arial" w:cs="Arial"/>
                <w:sz w:val="22"/>
                <w:szCs w:val="22"/>
              </w:rPr>
              <w:t xml:space="preserve">Attendance for our disadvantaged pupils in almost in line with our non-disadvantaged pupils. PP attendance is at 95.2% whereas non-PP is 96.2%. Our attendance officer, EWO and social workers are working closely with 14% of our </w:t>
            </w:r>
            <w:r w:rsidR="0056047B">
              <w:rPr>
                <w:rFonts w:ascii="Arial" w:hAnsi="Arial" w:cs="Arial"/>
                <w:sz w:val="22"/>
                <w:szCs w:val="22"/>
              </w:rPr>
              <w:t xml:space="preserve">PP </w:t>
            </w:r>
            <w:r w:rsidRPr="00373086">
              <w:rPr>
                <w:rFonts w:ascii="Arial" w:hAnsi="Arial" w:cs="Arial"/>
                <w:sz w:val="22"/>
                <w:szCs w:val="22"/>
              </w:rPr>
              <w:t>families currently to improve individual attendance. (Data May 2026)</w:t>
            </w:r>
          </w:p>
        </w:tc>
      </w:tr>
      <w:tr w:rsidR="00E66558" w:rsidRPr="00373086" w14:paraId="2A7D54F5" w14:textId="77777777" w:rsidTr="66831580">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3" w14:textId="7DF49416" w:rsidR="00E66558" w:rsidRPr="00373086" w:rsidRDefault="00B96E8E">
            <w:pPr>
              <w:pStyle w:val="TableRow"/>
              <w:rPr>
                <w:rFonts w:cs="Arial"/>
                <w:sz w:val="22"/>
                <w:szCs w:val="22"/>
              </w:rPr>
            </w:pPr>
            <w:r w:rsidRPr="00373086">
              <w:rPr>
                <w:rFonts w:cs="Arial"/>
                <w:sz w:val="22"/>
                <w:szCs w:val="22"/>
              </w:rPr>
              <w:t>7</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4" w14:textId="1D668A0F" w:rsidR="00FD5AD5" w:rsidRPr="00373086" w:rsidRDefault="00B9488A" w:rsidP="00B41EB6">
            <w:pPr>
              <w:pStyle w:val="NormalWeb"/>
              <w:rPr>
                <w:rFonts w:ascii="Arial" w:hAnsi="Arial" w:cs="Arial"/>
                <w:sz w:val="22"/>
                <w:szCs w:val="22"/>
              </w:rPr>
            </w:pPr>
            <w:r w:rsidRPr="00373086">
              <w:rPr>
                <w:rFonts w:ascii="Arial" w:hAnsi="Arial" w:cs="Arial"/>
                <w:iCs/>
                <w:sz w:val="22"/>
                <w:szCs w:val="22"/>
                <w:lang w:val="en-US"/>
              </w:rPr>
              <w:t xml:space="preserve">Our assessments of disadvantaged pupils have identified social and emotional issues as a barrier to attainment. In the last academic year, 37% of our disadvantaged pupils have required significant regular intervention from our </w:t>
            </w:r>
            <w:r w:rsidRPr="00373086">
              <w:rPr>
                <w:rFonts w:ascii="Arial" w:hAnsi="Arial" w:cs="Arial"/>
                <w:iCs/>
                <w:sz w:val="22"/>
                <w:szCs w:val="22"/>
              </w:rPr>
              <w:t xml:space="preserve">Pupil and Family Support Officer in addition to their class based </w:t>
            </w:r>
            <w:proofErr w:type="spellStart"/>
            <w:r w:rsidRPr="00373086">
              <w:rPr>
                <w:rFonts w:ascii="Arial" w:hAnsi="Arial" w:cs="Arial"/>
                <w:iCs/>
                <w:sz w:val="22"/>
                <w:szCs w:val="22"/>
              </w:rPr>
              <w:t>Theraplay</w:t>
            </w:r>
            <w:proofErr w:type="spellEnd"/>
            <w:r w:rsidRPr="00373086">
              <w:rPr>
                <w:rFonts w:ascii="Arial" w:hAnsi="Arial" w:cs="Arial"/>
                <w:iCs/>
                <w:sz w:val="22"/>
                <w:szCs w:val="22"/>
              </w:rPr>
              <w:t xml:space="preserve">. </w:t>
            </w:r>
            <w:r w:rsidRPr="00373086">
              <w:rPr>
                <w:rFonts w:ascii="Arial" w:hAnsi="Arial" w:cs="Arial"/>
                <w:sz w:val="22"/>
                <w:szCs w:val="22"/>
              </w:rPr>
              <w:t xml:space="preserve">Teacher referrals for additional support for disadvantaged pupils for individual or small group work remains relatively high as we approach the new academic year. </w:t>
            </w:r>
          </w:p>
        </w:tc>
      </w:tr>
    </w:tbl>
    <w:p w14:paraId="2A7D54FF" w14:textId="77777777" w:rsidR="00E66558" w:rsidRPr="00373086" w:rsidRDefault="009D71E8">
      <w:pPr>
        <w:pStyle w:val="Heading2"/>
        <w:spacing w:before="600"/>
        <w:rPr>
          <w:rFonts w:ascii="Arial" w:hAnsi="Arial" w:cs="Arial"/>
          <w:sz w:val="22"/>
          <w:szCs w:val="22"/>
        </w:rPr>
      </w:pPr>
      <w:bookmarkStart w:id="16" w:name="_Toc443397160"/>
      <w:r w:rsidRPr="00CC4F11">
        <w:rPr>
          <w:rFonts w:ascii="Arial" w:hAnsi="Arial" w:cs="Arial"/>
          <w:sz w:val="22"/>
          <w:szCs w:val="22"/>
        </w:rPr>
        <w:t>Intended outcomes</w:t>
      </w:r>
      <w:r w:rsidRPr="00373086">
        <w:rPr>
          <w:rFonts w:ascii="Arial" w:hAnsi="Arial" w:cs="Arial"/>
          <w:sz w:val="22"/>
          <w:szCs w:val="22"/>
        </w:rPr>
        <w:t xml:space="preserve"> </w:t>
      </w:r>
    </w:p>
    <w:p w14:paraId="2A7D5500" w14:textId="77777777" w:rsidR="00E66558" w:rsidRPr="00373086" w:rsidRDefault="009D71E8">
      <w:pPr>
        <w:rPr>
          <w:rFonts w:ascii="Arial" w:hAnsi="Arial" w:cs="Arial"/>
          <w:sz w:val="22"/>
          <w:szCs w:val="22"/>
        </w:rPr>
      </w:pPr>
      <w:r w:rsidRPr="00373086">
        <w:rPr>
          <w:rFonts w:ascii="Arial" w:hAnsi="Arial" w:cs="Arial"/>
          <w:sz w:val="22"/>
          <w:szCs w:val="22"/>
        </w:rPr>
        <w:t xml:space="preserve">This explains the outcomes we are aiming for </w:t>
      </w:r>
      <w:r w:rsidRPr="00373086">
        <w:rPr>
          <w:rFonts w:ascii="Arial" w:hAnsi="Arial" w:cs="Arial"/>
          <w:b/>
          <w:bCs/>
          <w:sz w:val="22"/>
          <w:szCs w:val="22"/>
        </w:rPr>
        <w:t>by the end of our current strategy plan</w:t>
      </w:r>
      <w:r w:rsidRPr="00373086">
        <w:rPr>
          <w:rFonts w:ascii="Arial" w:hAnsi="Arial" w:cs="Arial"/>
          <w:sz w:val="22"/>
          <w:szCs w:val="22"/>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373086" w14:paraId="2A7D5503"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Pr="00373086" w:rsidRDefault="009D71E8">
            <w:pPr>
              <w:pStyle w:val="TableHeader"/>
              <w:jc w:val="left"/>
              <w:rPr>
                <w:rFonts w:cs="Arial"/>
                <w:sz w:val="22"/>
                <w:szCs w:val="22"/>
              </w:rPr>
            </w:pPr>
            <w:r w:rsidRPr="00373086">
              <w:rPr>
                <w:rFonts w:cs="Arial"/>
                <w:sz w:val="22"/>
                <w:szCs w:val="22"/>
              </w:rP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Pr="00373086" w:rsidRDefault="009D71E8">
            <w:pPr>
              <w:pStyle w:val="TableHeader"/>
              <w:jc w:val="left"/>
              <w:rPr>
                <w:rFonts w:cs="Arial"/>
                <w:sz w:val="22"/>
                <w:szCs w:val="22"/>
              </w:rPr>
            </w:pPr>
            <w:r w:rsidRPr="00373086">
              <w:rPr>
                <w:rFonts w:cs="Arial"/>
                <w:sz w:val="22"/>
                <w:szCs w:val="22"/>
              </w:rPr>
              <w:t>Success criteria</w:t>
            </w:r>
          </w:p>
        </w:tc>
      </w:tr>
      <w:tr w:rsidR="00E66558" w:rsidRPr="00373086" w14:paraId="2A7D5506"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5D4432" w14:textId="39CDCD6D" w:rsidR="009226BA" w:rsidRPr="00373086" w:rsidRDefault="00B96E8E" w:rsidP="009226BA">
            <w:pPr>
              <w:pStyle w:val="NormalWeb"/>
              <w:shd w:val="clear" w:color="auto" w:fill="FFFFFF"/>
              <w:rPr>
                <w:rFonts w:ascii="Arial" w:hAnsi="Arial" w:cs="Arial"/>
                <w:sz w:val="22"/>
                <w:szCs w:val="22"/>
              </w:rPr>
            </w:pPr>
            <w:r w:rsidRPr="00373086">
              <w:rPr>
                <w:rFonts w:ascii="Arial" w:hAnsi="Arial" w:cs="Arial"/>
                <w:sz w:val="22"/>
                <w:szCs w:val="22"/>
              </w:rPr>
              <w:t>1 At the end of EYFS, pupils will have the speech and language skills required to access the curriculum</w:t>
            </w:r>
            <w:r w:rsidR="00310F65" w:rsidRPr="00373086">
              <w:rPr>
                <w:rFonts w:ascii="Arial" w:hAnsi="Arial" w:cs="Arial"/>
                <w:sz w:val="22"/>
                <w:szCs w:val="22"/>
              </w:rPr>
              <w:t>.</w:t>
            </w:r>
            <w:r w:rsidRPr="00373086">
              <w:rPr>
                <w:rFonts w:ascii="Arial" w:hAnsi="Arial" w:cs="Arial"/>
                <w:sz w:val="22"/>
                <w:szCs w:val="22"/>
              </w:rPr>
              <w:t xml:space="preserve"> </w:t>
            </w:r>
            <w:r w:rsidR="00310F65" w:rsidRPr="00373086">
              <w:rPr>
                <w:rFonts w:ascii="Arial" w:hAnsi="Arial" w:cs="Arial"/>
                <w:sz w:val="22"/>
                <w:szCs w:val="22"/>
              </w:rPr>
              <w:t>Pupils will</w:t>
            </w:r>
            <w:r w:rsidRPr="00373086">
              <w:rPr>
                <w:rFonts w:ascii="Arial" w:hAnsi="Arial" w:cs="Arial"/>
                <w:sz w:val="22"/>
                <w:szCs w:val="22"/>
              </w:rPr>
              <w:t xml:space="preserve"> achieve a GLD.</w:t>
            </w:r>
          </w:p>
          <w:p w14:paraId="2A7D5504" w14:textId="5BAB5E72" w:rsidR="00E66558" w:rsidRPr="00373086" w:rsidRDefault="00103B67" w:rsidP="00103B67">
            <w:pPr>
              <w:pStyle w:val="TableRow"/>
              <w:tabs>
                <w:tab w:val="left" w:pos="3823"/>
              </w:tabs>
              <w:rPr>
                <w:rFonts w:cs="Arial"/>
                <w:sz w:val="22"/>
                <w:szCs w:val="22"/>
              </w:rPr>
            </w:pPr>
            <w:r w:rsidRPr="00373086">
              <w:rPr>
                <w:rFonts w:cs="Arial"/>
                <w:sz w:val="22"/>
                <w:szCs w:val="22"/>
              </w:rPr>
              <w:tab/>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05" w14:textId="22ECB308" w:rsidR="00E66558" w:rsidRPr="00373086" w:rsidRDefault="00B96E8E" w:rsidP="007C07CC">
            <w:pPr>
              <w:pStyle w:val="NoSpacing"/>
              <w:rPr>
                <w:rFonts w:ascii="Arial" w:hAnsi="Arial" w:cs="Arial"/>
                <w:sz w:val="22"/>
                <w:szCs w:val="22"/>
              </w:rPr>
            </w:pPr>
            <w:r w:rsidRPr="00373086">
              <w:rPr>
                <w:rFonts w:ascii="Arial" w:hAnsi="Arial" w:cs="Arial"/>
                <w:sz w:val="22"/>
                <w:szCs w:val="22"/>
              </w:rPr>
              <w:t xml:space="preserve">Pupils will have completed the </w:t>
            </w:r>
            <w:proofErr w:type="spellStart"/>
            <w:r w:rsidRPr="00373086">
              <w:rPr>
                <w:rFonts w:ascii="Arial" w:hAnsi="Arial" w:cs="Arial"/>
                <w:sz w:val="22"/>
                <w:szCs w:val="22"/>
              </w:rPr>
              <w:t>TalkBoost</w:t>
            </w:r>
            <w:proofErr w:type="spellEnd"/>
            <w:r w:rsidRPr="00373086">
              <w:rPr>
                <w:rFonts w:ascii="Arial" w:hAnsi="Arial" w:cs="Arial"/>
                <w:sz w:val="22"/>
                <w:szCs w:val="22"/>
              </w:rPr>
              <w:t xml:space="preserve"> programme and through engagement in lessons, book scrutiny and ongoing formative assessment will demonstrate a GLD.</w:t>
            </w:r>
            <w:r w:rsidR="009226BA" w:rsidRPr="00373086">
              <w:rPr>
                <w:rFonts w:ascii="Arial" w:hAnsi="Arial" w:cs="Arial"/>
                <w:sz w:val="22"/>
                <w:szCs w:val="22"/>
              </w:rPr>
              <w:t xml:space="preserve"> </w:t>
            </w:r>
            <w:r w:rsidR="00310F65" w:rsidRPr="00373086">
              <w:rPr>
                <w:rFonts w:ascii="Arial" w:hAnsi="Arial" w:cs="Arial"/>
                <w:sz w:val="22"/>
                <w:szCs w:val="22"/>
              </w:rPr>
              <w:t>Through additional support and pre-teaching all PP pupils will achieve GLD.</w:t>
            </w:r>
          </w:p>
        </w:tc>
      </w:tr>
      <w:tr w:rsidR="00E66558" w:rsidRPr="00373086" w14:paraId="2A7D5509"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1F3CFA" w14:textId="17A65DC6" w:rsidR="00103B67" w:rsidRPr="00373086" w:rsidRDefault="00B96E8E" w:rsidP="00B96E8E">
            <w:pPr>
              <w:pStyle w:val="NormalWeb"/>
              <w:shd w:val="clear" w:color="auto" w:fill="FFFFFF"/>
              <w:rPr>
                <w:rFonts w:ascii="Arial" w:hAnsi="Arial" w:cs="Arial"/>
                <w:sz w:val="22"/>
                <w:szCs w:val="22"/>
              </w:rPr>
            </w:pPr>
            <w:r w:rsidRPr="00373086">
              <w:rPr>
                <w:rFonts w:ascii="Arial" w:hAnsi="Arial" w:cs="Arial"/>
                <w:sz w:val="22"/>
                <w:szCs w:val="22"/>
              </w:rPr>
              <w:t>2 Attainment for Writing will be in line with non-disadvantaged pupils for meeting the expected standards.</w:t>
            </w:r>
          </w:p>
          <w:p w14:paraId="2A7D5507" w14:textId="77777777" w:rsidR="00E66558" w:rsidRPr="00373086" w:rsidRDefault="00E66558">
            <w:pPr>
              <w:pStyle w:val="TableRow"/>
              <w:rPr>
                <w:rFonts w:cs="Arial"/>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08" w14:textId="109C845A" w:rsidR="00E66558" w:rsidRPr="00373086" w:rsidRDefault="00103B67" w:rsidP="15405AF7">
            <w:pPr>
              <w:pStyle w:val="NormalWeb"/>
              <w:shd w:val="clear" w:color="auto" w:fill="FFFFFF" w:themeFill="background1"/>
              <w:spacing w:line="259" w:lineRule="auto"/>
            </w:pPr>
            <w:r w:rsidRPr="15405AF7">
              <w:rPr>
                <w:rFonts w:ascii="Arial" w:hAnsi="Arial" w:cs="Arial"/>
                <w:sz w:val="22"/>
                <w:szCs w:val="22"/>
              </w:rPr>
              <w:t xml:space="preserve">KS2 </w:t>
            </w:r>
            <w:r w:rsidR="00B96E8E" w:rsidRPr="15405AF7">
              <w:rPr>
                <w:rFonts w:ascii="Arial" w:hAnsi="Arial" w:cs="Arial"/>
                <w:sz w:val="22"/>
                <w:szCs w:val="22"/>
              </w:rPr>
              <w:t>Writing</w:t>
            </w:r>
            <w:r w:rsidRPr="15405AF7">
              <w:rPr>
                <w:rFonts w:ascii="Arial" w:hAnsi="Arial" w:cs="Arial"/>
                <w:sz w:val="22"/>
                <w:szCs w:val="22"/>
              </w:rPr>
              <w:t xml:space="preserve"> </w:t>
            </w:r>
            <w:r w:rsidR="00BB7D9D" w:rsidRPr="15405AF7">
              <w:rPr>
                <w:rFonts w:ascii="Arial" w:hAnsi="Arial" w:cs="Arial"/>
                <w:sz w:val="22"/>
                <w:szCs w:val="22"/>
              </w:rPr>
              <w:t xml:space="preserve">will </w:t>
            </w:r>
            <w:r w:rsidRPr="15405AF7">
              <w:rPr>
                <w:rFonts w:ascii="Arial" w:hAnsi="Arial" w:cs="Arial"/>
                <w:sz w:val="22"/>
                <w:szCs w:val="22"/>
              </w:rPr>
              <w:t xml:space="preserve">show that </w:t>
            </w:r>
            <w:r w:rsidR="007A52A9" w:rsidRPr="15405AF7">
              <w:rPr>
                <w:rFonts w:ascii="Arial" w:hAnsi="Arial" w:cs="Arial"/>
                <w:sz w:val="22"/>
                <w:szCs w:val="22"/>
              </w:rPr>
              <w:t>the %</w:t>
            </w:r>
            <w:r w:rsidR="007133D2" w:rsidRPr="15405AF7">
              <w:rPr>
                <w:rFonts w:ascii="Arial" w:hAnsi="Arial" w:cs="Arial"/>
                <w:sz w:val="22"/>
                <w:szCs w:val="22"/>
              </w:rPr>
              <w:t xml:space="preserve"> of</w:t>
            </w:r>
            <w:r w:rsidRPr="15405AF7">
              <w:rPr>
                <w:rFonts w:ascii="Arial" w:hAnsi="Arial" w:cs="Arial"/>
                <w:sz w:val="22"/>
                <w:szCs w:val="22"/>
              </w:rPr>
              <w:t xml:space="preserve"> disadvantaged pupils me</w:t>
            </w:r>
            <w:r w:rsidR="007133D2" w:rsidRPr="15405AF7">
              <w:rPr>
                <w:rFonts w:ascii="Arial" w:hAnsi="Arial" w:cs="Arial"/>
                <w:sz w:val="22"/>
                <w:szCs w:val="22"/>
              </w:rPr>
              <w:t>eting</w:t>
            </w:r>
            <w:r w:rsidRPr="15405AF7">
              <w:rPr>
                <w:rFonts w:ascii="Arial" w:hAnsi="Arial" w:cs="Arial"/>
                <w:sz w:val="22"/>
                <w:szCs w:val="22"/>
              </w:rPr>
              <w:t xml:space="preserve"> </w:t>
            </w:r>
            <w:r w:rsidR="00C7255D" w:rsidRPr="15405AF7">
              <w:rPr>
                <w:rFonts w:ascii="Arial" w:hAnsi="Arial" w:cs="Arial"/>
                <w:sz w:val="22"/>
                <w:szCs w:val="22"/>
              </w:rPr>
              <w:t xml:space="preserve">the </w:t>
            </w:r>
            <w:r w:rsidR="00B96E8E" w:rsidRPr="15405AF7">
              <w:rPr>
                <w:rFonts w:ascii="Arial" w:hAnsi="Arial" w:cs="Arial"/>
                <w:sz w:val="22"/>
                <w:szCs w:val="22"/>
              </w:rPr>
              <w:t xml:space="preserve">expected standard will be </w:t>
            </w:r>
            <w:r w:rsidR="4C2F97EE" w:rsidRPr="15405AF7">
              <w:rPr>
                <w:rFonts w:ascii="Arial" w:hAnsi="Arial" w:cs="Arial"/>
                <w:sz w:val="22"/>
                <w:szCs w:val="22"/>
              </w:rPr>
              <w:t>no more than 10 percentage points below their peers in all year groups with the long-term aim to bring them in line with their peers.</w:t>
            </w:r>
          </w:p>
        </w:tc>
      </w:tr>
      <w:tr w:rsidR="00B96E8E" w:rsidRPr="00373086" w14:paraId="1E42C6A7"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88D656" w14:textId="0E8EE52B" w:rsidR="00B96E8E" w:rsidRPr="00373086" w:rsidRDefault="00B96E8E" w:rsidP="00B96E8E">
            <w:pPr>
              <w:pStyle w:val="NormalWeb"/>
              <w:shd w:val="clear" w:color="auto" w:fill="FFFFFF"/>
              <w:rPr>
                <w:rFonts w:ascii="Arial" w:hAnsi="Arial" w:cs="Arial"/>
                <w:sz w:val="22"/>
                <w:szCs w:val="22"/>
              </w:rPr>
            </w:pPr>
            <w:r w:rsidRPr="00373086">
              <w:rPr>
                <w:rFonts w:ascii="Arial" w:hAnsi="Arial" w:cs="Arial"/>
                <w:sz w:val="22"/>
                <w:szCs w:val="22"/>
              </w:rPr>
              <w:t>3 Attainment for Reading will be in line with non-disadvantaged pupils for meeting the expected standards.</w:t>
            </w:r>
          </w:p>
          <w:p w14:paraId="6D8F5F9D" w14:textId="2CF1C114" w:rsidR="00B96E8E" w:rsidRPr="00373086" w:rsidRDefault="00B96E8E" w:rsidP="00B96E8E">
            <w:pPr>
              <w:pStyle w:val="NormalWeb"/>
              <w:shd w:val="clear" w:color="auto" w:fill="FFFFFF"/>
              <w:rPr>
                <w:rFonts w:ascii="Arial" w:hAnsi="Arial" w:cs="Arial"/>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53E9F2" w14:textId="61465FFB" w:rsidR="00B96E8E" w:rsidRPr="00373086" w:rsidRDefault="00B96E8E" w:rsidP="15405AF7">
            <w:pPr>
              <w:pStyle w:val="NormalWeb"/>
              <w:shd w:val="clear" w:color="auto" w:fill="FFFFFF" w:themeFill="background1"/>
            </w:pPr>
            <w:r w:rsidRPr="15405AF7">
              <w:rPr>
                <w:rFonts w:ascii="Arial" w:hAnsi="Arial" w:cs="Arial"/>
                <w:sz w:val="22"/>
                <w:szCs w:val="22"/>
              </w:rPr>
              <w:t xml:space="preserve">KS2 Reading will show that the </w:t>
            </w:r>
            <w:r w:rsidR="70CB09C0" w:rsidRPr="15405AF7">
              <w:rPr>
                <w:rFonts w:ascii="Arial" w:hAnsi="Arial" w:cs="Arial"/>
                <w:sz w:val="22"/>
                <w:szCs w:val="22"/>
              </w:rPr>
              <w:t>% of disadvantaged pupils meeting the expected standard will be no more than 10 percentage points below their peers in all year groups with the long-term aim to bring them in line with their peers.</w:t>
            </w:r>
          </w:p>
        </w:tc>
      </w:tr>
      <w:tr w:rsidR="00B96E8E" w:rsidRPr="00373086" w14:paraId="6D398510"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FF8D0F" w14:textId="2E7130DB" w:rsidR="00B96E8E" w:rsidRPr="00373086" w:rsidRDefault="00B96E8E" w:rsidP="00B96E8E">
            <w:pPr>
              <w:pStyle w:val="NormalWeb"/>
              <w:shd w:val="clear" w:color="auto" w:fill="FFFFFF"/>
              <w:rPr>
                <w:rFonts w:ascii="Arial" w:hAnsi="Arial" w:cs="Arial"/>
                <w:sz w:val="22"/>
                <w:szCs w:val="22"/>
              </w:rPr>
            </w:pPr>
            <w:r w:rsidRPr="00373086">
              <w:rPr>
                <w:rFonts w:ascii="Arial" w:hAnsi="Arial" w:cs="Arial"/>
                <w:sz w:val="22"/>
                <w:szCs w:val="22"/>
              </w:rPr>
              <w:lastRenderedPageBreak/>
              <w:t>4 Attainment for Maths will be in line with non-disadvantaged pupils for meeting the expected standards.</w:t>
            </w:r>
          </w:p>
          <w:p w14:paraId="2D3914F6" w14:textId="47D351FD" w:rsidR="00B96E8E" w:rsidRPr="00373086" w:rsidRDefault="00B96E8E" w:rsidP="00B96E8E">
            <w:pPr>
              <w:pStyle w:val="NormalWeb"/>
              <w:shd w:val="clear" w:color="auto" w:fill="FFFFFF"/>
              <w:rPr>
                <w:rFonts w:ascii="Arial" w:hAnsi="Arial" w:cs="Arial"/>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E5F01F" w14:textId="338B88D1" w:rsidR="00B96E8E" w:rsidRPr="00373086" w:rsidRDefault="00B96E8E" w:rsidP="15405AF7">
            <w:pPr>
              <w:pStyle w:val="NormalWeb"/>
              <w:shd w:val="clear" w:color="auto" w:fill="FFFFFF" w:themeFill="background1"/>
            </w:pPr>
            <w:r w:rsidRPr="15405AF7">
              <w:rPr>
                <w:rFonts w:ascii="Arial" w:hAnsi="Arial" w:cs="Arial"/>
                <w:sz w:val="22"/>
                <w:szCs w:val="22"/>
              </w:rPr>
              <w:t>KS2 Maths will show that the</w:t>
            </w:r>
            <w:r w:rsidR="134E7028" w:rsidRPr="15405AF7">
              <w:rPr>
                <w:rFonts w:ascii="Arial" w:hAnsi="Arial" w:cs="Arial"/>
                <w:sz w:val="22"/>
                <w:szCs w:val="22"/>
              </w:rPr>
              <w:t xml:space="preserve"> % of disadvantaged pupils meeting the expected standard will be no more than 10 percentage points below their peers in all year groups with the long-term aim to bring them in line with their peers.</w:t>
            </w:r>
          </w:p>
        </w:tc>
      </w:tr>
      <w:tr w:rsidR="00C7255D" w:rsidRPr="00373086" w14:paraId="14DE727C"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78F3AD" w14:textId="29E394B1" w:rsidR="00C7255D" w:rsidRPr="00373086" w:rsidRDefault="00C7255D" w:rsidP="00B96E8E">
            <w:pPr>
              <w:pStyle w:val="NormalWeb"/>
              <w:shd w:val="clear" w:color="auto" w:fill="FFFFFF"/>
              <w:rPr>
                <w:rFonts w:ascii="Arial" w:hAnsi="Arial" w:cs="Arial"/>
                <w:sz w:val="22"/>
                <w:szCs w:val="22"/>
              </w:rPr>
            </w:pPr>
            <w:r w:rsidRPr="00373086">
              <w:rPr>
                <w:rFonts w:ascii="Arial" w:hAnsi="Arial" w:cs="Arial"/>
                <w:sz w:val="22"/>
                <w:szCs w:val="22"/>
              </w:rPr>
              <w:t>5 Pupils with additional SEN needs will demonstrate good progress across Reading, Writing and Maths.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292E35" w14:textId="3ECC60FB" w:rsidR="00C7255D" w:rsidRPr="00373086" w:rsidRDefault="00C7255D" w:rsidP="15405AF7">
            <w:pPr>
              <w:pStyle w:val="NormalWeb"/>
              <w:shd w:val="clear" w:color="auto" w:fill="FFFFFF" w:themeFill="background1"/>
              <w:spacing w:line="259" w:lineRule="auto"/>
              <w:rPr>
                <w:rFonts w:ascii="Arial" w:hAnsi="Arial" w:cs="Arial"/>
                <w:sz w:val="22"/>
                <w:szCs w:val="22"/>
              </w:rPr>
            </w:pPr>
            <w:r w:rsidRPr="15405AF7">
              <w:rPr>
                <w:rFonts w:ascii="Arial" w:hAnsi="Arial" w:cs="Arial"/>
                <w:sz w:val="22"/>
                <w:szCs w:val="22"/>
              </w:rPr>
              <w:t>Data outcomes for SEN pupils will demonstrate</w:t>
            </w:r>
            <w:r w:rsidR="3219F337" w:rsidRPr="15405AF7">
              <w:rPr>
                <w:rFonts w:ascii="Arial" w:hAnsi="Arial" w:cs="Arial"/>
                <w:sz w:val="22"/>
                <w:szCs w:val="22"/>
              </w:rPr>
              <w:t xml:space="preserve"> at least 10 percentage points increase in reading, writing and maths.</w:t>
            </w:r>
          </w:p>
        </w:tc>
      </w:tr>
      <w:tr w:rsidR="00C7255D" w:rsidRPr="00373086" w14:paraId="1B717D1F"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C6C472" w14:textId="4D8C0A6C" w:rsidR="00C7255D" w:rsidRPr="00373086" w:rsidRDefault="00C7255D" w:rsidP="00C7255D">
            <w:pPr>
              <w:rPr>
                <w:rFonts w:ascii="Arial" w:hAnsi="Arial" w:cs="Arial"/>
                <w:sz w:val="22"/>
                <w:szCs w:val="22"/>
              </w:rPr>
            </w:pPr>
            <w:r w:rsidRPr="00373086">
              <w:rPr>
                <w:rFonts w:ascii="Arial" w:hAnsi="Arial" w:cs="Arial"/>
                <w:sz w:val="22"/>
                <w:szCs w:val="22"/>
              </w:rPr>
              <w:t xml:space="preserve">6 To achieve and sustain </w:t>
            </w:r>
            <w:r w:rsidRPr="00373086">
              <w:rPr>
                <w:rFonts w:ascii="Arial" w:hAnsi="Arial" w:cs="Arial"/>
                <w:sz w:val="22"/>
                <w:szCs w:val="22"/>
                <w:lang w:eastAsia="en-GB"/>
              </w:rPr>
              <w:t>improved attendance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6B037B" w14:textId="359EADE7" w:rsidR="00C7255D" w:rsidRPr="00373086" w:rsidRDefault="00C7255D" w:rsidP="00C7255D">
            <w:pPr>
              <w:rPr>
                <w:rFonts w:ascii="Arial" w:hAnsi="Arial" w:cs="Arial"/>
                <w:sz w:val="22"/>
                <w:szCs w:val="22"/>
                <w:highlight w:val="yellow"/>
              </w:rPr>
            </w:pPr>
            <w:r w:rsidRPr="00373086">
              <w:rPr>
                <w:rFonts w:ascii="Arial" w:hAnsi="Arial" w:cs="Arial"/>
                <w:sz w:val="22"/>
                <w:szCs w:val="22"/>
              </w:rPr>
              <w:t>Attendance will be at least in line with non-disadvantaged pupils.</w:t>
            </w:r>
          </w:p>
        </w:tc>
      </w:tr>
      <w:tr w:rsidR="00B96E8E" w:rsidRPr="00373086" w14:paraId="2A7D550C" w14:textId="77777777" w:rsidTr="15405AF7">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742A7E" w14:textId="4F297647" w:rsidR="00B96E8E" w:rsidRPr="00373086" w:rsidRDefault="00C7255D" w:rsidP="00B96E8E">
            <w:pPr>
              <w:pStyle w:val="NormalWeb"/>
              <w:shd w:val="clear" w:color="auto" w:fill="FFFFFF"/>
              <w:rPr>
                <w:rFonts w:ascii="Arial" w:hAnsi="Arial" w:cs="Arial"/>
                <w:sz w:val="22"/>
                <w:szCs w:val="22"/>
              </w:rPr>
            </w:pPr>
            <w:r w:rsidRPr="00373086">
              <w:rPr>
                <w:rFonts w:ascii="Arial" w:hAnsi="Arial" w:cs="Arial"/>
                <w:sz w:val="22"/>
                <w:szCs w:val="22"/>
              </w:rPr>
              <w:t xml:space="preserve">7 </w:t>
            </w:r>
            <w:r w:rsidR="00B96E8E" w:rsidRPr="00373086">
              <w:rPr>
                <w:rFonts w:ascii="Arial" w:hAnsi="Arial" w:cs="Arial"/>
                <w:sz w:val="22"/>
                <w:szCs w:val="22"/>
              </w:rPr>
              <w:t xml:space="preserve">To achieve and sustain improved </w:t>
            </w:r>
            <w:r w:rsidRPr="00373086">
              <w:rPr>
                <w:rFonts w:ascii="Arial" w:hAnsi="Arial" w:cs="Arial"/>
                <w:sz w:val="22"/>
                <w:szCs w:val="22"/>
              </w:rPr>
              <w:t>wellbeing.</w:t>
            </w:r>
          </w:p>
          <w:p w14:paraId="2A7D550A" w14:textId="77777777" w:rsidR="00B96E8E" w:rsidRPr="00373086" w:rsidRDefault="00B96E8E" w:rsidP="00B96E8E">
            <w:pPr>
              <w:pStyle w:val="TableRow"/>
              <w:rPr>
                <w:rFonts w:cs="Arial"/>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813F1A" w14:textId="7F4B6E77" w:rsidR="00B96E8E" w:rsidRPr="00373086" w:rsidRDefault="00B96E8E" w:rsidP="00B96E8E">
            <w:pPr>
              <w:pStyle w:val="NormalWeb"/>
              <w:shd w:val="clear" w:color="auto" w:fill="FFFFFF"/>
              <w:rPr>
                <w:rFonts w:ascii="Arial" w:hAnsi="Arial" w:cs="Arial"/>
                <w:sz w:val="22"/>
                <w:szCs w:val="22"/>
              </w:rPr>
            </w:pPr>
            <w:r w:rsidRPr="00373086">
              <w:rPr>
                <w:rFonts w:ascii="Arial" w:hAnsi="Arial" w:cs="Arial"/>
                <w:sz w:val="22"/>
                <w:szCs w:val="22"/>
              </w:rPr>
              <w:t>Sustained high levels of wellbeing by 202</w:t>
            </w:r>
            <w:r w:rsidR="00C7255D" w:rsidRPr="00373086">
              <w:rPr>
                <w:rFonts w:ascii="Arial" w:hAnsi="Arial" w:cs="Arial"/>
                <w:sz w:val="22"/>
                <w:szCs w:val="22"/>
              </w:rPr>
              <w:t xml:space="preserve">8/29 will be </w:t>
            </w:r>
            <w:r w:rsidRPr="00373086">
              <w:rPr>
                <w:rFonts w:ascii="Arial" w:hAnsi="Arial" w:cs="Arial"/>
                <w:sz w:val="22"/>
                <w:szCs w:val="22"/>
              </w:rPr>
              <w:t xml:space="preserve">demonstrated by: </w:t>
            </w:r>
          </w:p>
          <w:p w14:paraId="415EB65E" w14:textId="5AC5D7B7" w:rsidR="00B96E8E" w:rsidRPr="00373086" w:rsidRDefault="00B96E8E" w:rsidP="00B96E8E">
            <w:pPr>
              <w:pStyle w:val="NormalWeb"/>
              <w:numPr>
                <w:ilvl w:val="0"/>
                <w:numId w:val="19"/>
              </w:numPr>
              <w:shd w:val="clear" w:color="auto" w:fill="FFFFFF"/>
              <w:rPr>
                <w:rFonts w:ascii="Arial" w:hAnsi="Arial" w:cs="Arial"/>
                <w:sz w:val="22"/>
                <w:szCs w:val="22"/>
              </w:rPr>
            </w:pPr>
            <w:r w:rsidRPr="00373086">
              <w:rPr>
                <w:rFonts w:ascii="Arial" w:hAnsi="Arial" w:cs="Arial"/>
                <w:sz w:val="22"/>
                <w:szCs w:val="22"/>
              </w:rPr>
              <w:t>qualitative data from pupil voic</w:t>
            </w:r>
            <w:r w:rsidR="00C7255D" w:rsidRPr="00373086">
              <w:rPr>
                <w:rFonts w:ascii="Arial" w:hAnsi="Arial" w:cs="Arial"/>
                <w:sz w:val="22"/>
                <w:szCs w:val="22"/>
              </w:rPr>
              <w:t>e,</w:t>
            </w:r>
            <w:r w:rsidRPr="00373086">
              <w:rPr>
                <w:rFonts w:ascii="Arial" w:hAnsi="Arial" w:cs="Arial"/>
                <w:sz w:val="22"/>
                <w:szCs w:val="22"/>
              </w:rPr>
              <w:t xml:space="preserve"> parent surveys and teacher observations </w:t>
            </w:r>
          </w:p>
          <w:p w14:paraId="355CBF5B" w14:textId="09600025" w:rsidR="00B96E8E" w:rsidRPr="00373086" w:rsidRDefault="00B96E8E" w:rsidP="00B96E8E">
            <w:pPr>
              <w:pStyle w:val="NormalWeb"/>
              <w:numPr>
                <w:ilvl w:val="0"/>
                <w:numId w:val="19"/>
              </w:numPr>
              <w:shd w:val="clear" w:color="auto" w:fill="FFFFFF"/>
              <w:rPr>
                <w:rFonts w:ascii="Arial" w:hAnsi="Arial" w:cs="Arial"/>
                <w:sz w:val="22"/>
                <w:szCs w:val="22"/>
              </w:rPr>
            </w:pPr>
            <w:r w:rsidRPr="00373086">
              <w:rPr>
                <w:rFonts w:ascii="Arial" w:hAnsi="Arial" w:cs="Arial"/>
                <w:sz w:val="22"/>
                <w:szCs w:val="22"/>
              </w:rPr>
              <w:t xml:space="preserve">a significant increase in participation in enrichment </w:t>
            </w:r>
            <w:r w:rsidR="007E5CA5" w:rsidRPr="00373086">
              <w:rPr>
                <w:rFonts w:ascii="Arial" w:hAnsi="Arial" w:cs="Arial"/>
                <w:sz w:val="22"/>
                <w:szCs w:val="22"/>
              </w:rPr>
              <w:t xml:space="preserve">or engagement </w:t>
            </w:r>
            <w:r w:rsidRPr="00373086">
              <w:rPr>
                <w:rFonts w:ascii="Arial" w:hAnsi="Arial" w:cs="Arial"/>
                <w:sz w:val="22"/>
                <w:szCs w:val="22"/>
              </w:rPr>
              <w:t xml:space="preserve">activities </w:t>
            </w:r>
          </w:p>
          <w:p w14:paraId="2A7D550B" w14:textId="5837606E" w:rsidR="00C7255D" w:rsidRPr="00373086" w:rsidRDefault="00C7255D" w:rsidP="00B96E8E">
            <w:pPr>
              <w:pStyle w:val="NormalWeb"/>
              <w:numPr>
                <w:ilvl w:val="0"/>
                <w:numId w:val="19"/>
              </w:numPr>
              <w:shd w:val="clear" w:color="auto" w:fill="FFFFFF"/>
              <w:rPr>
                <w:rFonts w:ascii="Arial" w:hAnsi="Arial" w:cs="Arial"/>
                <w:sz w:val="22"/>
                <w:szCs w:val="22"/>
              </w:rPr>
            </w:pPr>
            <w:r w:rsidRPr="00373086">
              <w:rPr>
                <w:rFonts w:ascii="Arial" w:hAnsi="Arial" w:cs="Arial"/>
                <w:sz w:val="22"/>
                <w:szCs w:val="22"/>
              </w:rPr>
              <w:t xml:space="preserve">assessment outcomes from social and emotional support sessions (ELSA and </w:t>
            </w:r>
            <w:proofErr w:type="spellStart"/>
            <w:r w:rsidRPr="00373086">
              <w:rPr>
                <w:rFonts w:ascii="Arial" w:hAnsi="Arial" w:cs="Arial"/>
                <w:sz w:val="22"/>
                <w:szCs w:val="22"/>
              </w:rPr>
              <w:t>Theraplay</w:t>
            </w:r>
            <w:proofErr w:type="spellEnd"/>
            <w:r w:rsidRPr="00373086">
              <w:rPr>
                <w:rFonts w:ascii="Arial" w:hAnsi="Arial" w:cs="Arial"/>
                <w:sz w:val="22"/>
                <w:szCs w:val="22"/>
              </w:rPr>
              <w:t>)</w:t>
            </w:r>
          </w:p>
        </w:tc>
      </w:tr>
    </w:tbl>
    <w:p w14:paraId="2A7D5512" w14:textId="48999E1B" w:rsidR="00E66558" w:rsidRPr="00373086" w:rsidRDefault="00B71320">
      <w:pPr>
        <w:pStyle w:val="Heading2"/>
        <w:rPr>
          <w:rFonts w:ascii="Arial" w:hAnsi="Arial" w:cs="Arial"/>
          <w:sz w:val="22"/>
          <w:szCs w:val="22"/>
        </w:rPr>
      </w:pPr>
      <w:r w:rsidRPr="00373086">
        <w:rPr>
          <w:rFonts w:ascii="Arial" w:hAnsi="Arial" w:cs="Arial"/>
          <w:sz w:val="22"/>
          <w:szCs w:val="22"/>
        </w:rPr>
        <w:t>Activity</w:t>
      </w:r>
      <w:r w:rsidR="009D71E8" w:rsidRPr="00373086">
        <w:rPr>
          <w:rFonts w:ascii="Arial" w:hAnsi="Arial" w:cs="Arial"/>
          <w:sz w:val="22"/>
          <w:szCs w:val="22"/>
        </w:rPr>
        <w:t xml:space="preserve"> in this academic year</w:t>
      </w:r>
    </w:p>
    <w:p w14:paraId="2A7D5513" w14:textId="603E7BD1" w:rsidR="00E66558" w:rsidRPr="00373086" w:rsidRDefault="009D71E8">
      <w:pPr>
        <w:spacing w:after="480"/>
        <w:rPr>
          <w:rFonts w:ascii="Arial" w:hAnsi="Arial" w:cs="Arial"/>
          <w:sz w:val="22"/>
          <w:szCs w:val="22"/>
        </w:rPr>
      </w:pPr>
      <w:r w:rsidRPr="00373086">
        <w:rPr>
          <w:rFonts w:ascii="Arial" w:hAnsi="Arial" w:cs="Arial"/>
          <w:sz w:val="22"/>
          <w:szCs w:val="22"/>
        </w:rPr>
        <w:t>This details how we intend to spend our pupil premium (and recovery premium</w:t>
      </w:r>
      <w:r w:rsidR="00A112B5" w:rsidRPr="00373086">
        <w:rPr>
          <w:rFonts w:ascii="Arial" w:hAnsi="Arial" w:cs="Arial"/>
          <w:sz w:val="22"/>
          <w:szCs w:val="22"/>
        </w:rPr>
        <w:t>)</w:t>
      </w:r>
      <w:r w:rsidRPr="00373086">
        <w:rPr>
          <w:rFonts w:ascii="Arial" w:hAnsi="Arial" w:cs="Arial"/>
          <w:sz w:val="22"/>
          <w:szCs w:val="22"/>
        </w:rPr>
        <w:t xml:space="preserve"> funding </w:t>
      </w:r>
      <w:r w:rsidRPr="00373086">
        <w:rPr>
          <w:rFonts w:ascii="Arial" w:hAnsi="Arial" w:cs="Arial"/>
          <w:b/>
          <w:bCs/>
          <w:sz w:val="22"/>
          <w:szCs w:val="22"/>
        </w:rPr>
        <w:t>this academic year</w:t>
      </w:r>
      <w:r w:rsidRPr="00373086">
        <w:rPr>
          <w:rFonts w:ascii="Arial" w:hAnsi="Arial" w:cs="Arial"/>
          <w:sz w:val="22"/>
          <w:szCs w:val="22"/>
        </w:rPr>
        <w:t xml:space="preserve"> to address the challenges listed above.</w:t>
      </w:r>
    </w:p>
    <w:p w14:paraId="2A7D5514" w14:textId="77777777" w:rsidR="00E66558" w:rsidRPr="00373086" w:rsidRDefault="009D71E8">
      <w:pPr>
        <w:pStyle w:val="Heading3"/>
        <w:rPr>
          <w:rFonts w:ascii="Arial" w:hAnsi="Arial" w:cs="Arial"/>
          <w:sz w:val="22"/>
          <w:szCs w:val="22"/>
        </w:rPr>
      </w:pPr>
      <w:r w:rsidRPr="00373086">
        <w:rPr>
          <w:rFonts w:ascii="Arial" w:hAnsi="Arial" w:cs="Arial"/>
          <w:sz w:val="22"/>
          <w:szCs w:val="22"/>
        </w:rPr>
        <w:t>Teaching (for example, CPD, recruitment and retention)</w:t>
      </w:r>
    </w:p>
    <w:p w14:paraId="2A7D5515" w14:textId="409BA2B7" w:rsidR="00E66558" w:rsidRPr="00373086" w:rsidRDefault="009D71E8">
      <w:pPr>
        <w:rPr>
          <w:rFonts w:ascii="Arial" w:hAnsi="Arial" w:cs="Arial"/>
          <w:sz w:val="22"/>
          <w:szCs w:val="22"/>
        </w:rPr>
      </w:pPr>
      <w:r w:rsidRPr="00373086">
        <w:rPr>
          <w:rFonts w:ascii="Arial" w:hAnsi="Arial" w:cs="Arial"/>
          <w:sz w:val="22"/>
          <w:szCs w:val="22"/>
        </w:rPr>
        <w:t xml:space="preserve">Budgeted cost: </w:t>
      </w:r>
      <w:r w:rsidR="005040E2">
        <w:rPr>
          <w:rFonts w:ascii="Arial" w:hAnsi="Arial" w:cs="Arial"/>
          <w:sz w:val="22"/>
          <w:szCs w:val="22"/>
        </w:rPr>
        <w:t>£14</w:t>
      </w:r>
      <w:r w:rsidR="00C52FF0">
        <w:rPr>
          <w:rFonts w:ascii="Arial" w:hAnsi="Arial" w:cs="Arial"/>
          <w:sz w:val="22"/>
          <w:szCs w:val="22"/>
        </w:rPr>
        <w:t>1</w:t>
      </w:r>
      <w:r w:rsidR="005040E2">
        <w:rPr>
          <w:rFonts w:ascii="Arial" w:hAnsi="Arial" w:cs="Arial"/>
          <w:sz w:val="22"/>
          <w:szCs w:val="22"/>
        </w:rPr>
        <w:t>,</w:t>
      </w:r>
      <w:r w:rsidR="00C52FF0">
        <w:rPr>
          <w:rFonts w:ascii="Arial" w:hAnsi="Arial" w:cs="Arial"/>
          <w:sz w:val="22"/>
          <w:szCs w:val="22"/>
        </w:rPr>
        <w:t>21</w:t>
      </w:r>
      <w:r w:rsidR="005040E2">
        <w:rPr>
          <w:rFonts w:ascii="Arial" w:hAnsi="Arial" w:cs="Arial"/>
          <w:sz w:val="22"/>
          <w:szCs w:val="22"/>
        </w:rPr>
        <w:t>8</w:t>
      </w:r>
    </w:p>
    <w:tbl>
      <w:tblPr>
        <w:tblW w:w="5000" w:type="pct"/>
        <w:tblCellMar>
          <w:left w:w="10" w:type="dxa"/>
          <w:right w:w="10" w:type="dxa"/>
        </w:tblCellMar>
        <w:tblLook w:val="04A0" w:firstRow="1" w:lastRow="0" w:firstColumn="1" w:lastColumn="0" w:noHBand="0" w:noVBand="1"/>
      </w:tblPr>
      <w:tblGrid>
        <w:gridCol w:w="1431"/>
        <w:gridCol w:w="1861"/>
        <w:gridCol w:w="4925"/>
        <w:gridCol w:w="1269"/>
      </w:tblGrid>
      <w:tr w:rsidR="00432B29" w:rsidRPr="00373086" w14:paraId="2A7D5519" w14:textId="5C58124C" w:rsidTr="00432B29">
        <w:tc>
          <w:tcPr>
            <w:tcW w:w="14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AC26173" w14:textId="77777777" w:rsidR="00432B29" w:rsidRPr="00373086" w:rsidRDefault="00432B29">
            <w:pPr>
              <w:pStyle w:val="TableHeader"/>
              <w:jc w:val="left"/>
              <w:rPr>
                <w:rFonts w:cs="Arial"/>
                <w:sz w:val="22"/>
                <w:szCs w:val="22"/>
              </w:rPr>
            </w:pPr>
            <w:r w:rsidRPr="00373086">
              <w:rPr>
                <w:rFonts w:cs="Arial"/>
                <w:sz w:val="22"/>
                <w:szCs w:val="22"/>
              </w:rPr>
              <w:t>Challenge number</w:t>
            </w:r>
          </w:p>
          <w:p w14:paraId="2A7D5516" w14:textId="6FEBF928" w:rsidR="00432B29" w:rsidRPr="00373086" w:rsidRDefault="00432B29">
            <w:pPr>
              <w:pStyle w:val="TableHeader"/>
              <w:jc w:val="left"/>
              <w:rPr>
                <w:rFonts w:cs="Arial"/>
                <w:sz w:val="22"/>
                <w:szCs w:val="22"/>
              </w:rPr>
            </w:pPr>
            <w:r w:rsidRPr="00373086">
              <w:rPr>
                <w:rFonts w:cs="Arial"/>
                <w:sz w:val="22"/>
                <w:szCs w:val="22"/>
              </w:rPr>
              <w:t>addressed</w:t>
            </w:r>
          </w:p>
        </w:tc>
        <w:tc>
          <w:tcPr>
            <w:tcW w:w="186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5E2B141E" w:rsidR="00432B29" w:rsidRPr="00373086" w:rsidRDefault="00432B29">
            <w:pPr>
              <w:pStyle w:val="TableHeader"/>
              <w:jc w:val="left"/>
              <w:rPr>
                <w:rFonts w:cs="Arial"/>
                <w:sz w:val="22"/>
                <w:szCs w:val="22"/>
              </w:rPr>
            </w:pPr>
            <w:r w:rsidRPr="00373086">
              <w:rPr>
                <w:rFonts w:cs="Arial"/>
                <w:sz w:val="22"/>
                <w:szCs w:val="22"/>
              </w:rPr>
              <w:t>Activity</w:t>
            </w:r>
          </w:p>
        </w:tc>
        <w:tc>
          <w:tcPr>
            <w:tcW w:w="4925" w:type="dxa"/>
            <w:tcBorders>
              <w:top w:val="single" w:sz="4" w:space="0" w:color="000000"/>
              <w:left w:val="single" w:sz="4" w:space="0" w:color="000000"/>
              <w:bottom w:val="single" w:sz="4" w:space="0" w:color="auto"/>
              <w:right w:val="single" w:sz="4" w:space="0" w:color="000000"/>
            </w:tcBorders>
            <w:shd w:val="clear" w:color="auto" w:fill="D8E2E9"/>
            <w:tcMar>
              <w:top w:w="0" w:type="dxa"/>
              <w:left w:w="108" w:type="dxa"/>
              <w:bottom w:w="0" w:type="dxa"/>
              <w:right w:w="108" w:type="dxa"/>
            </w:tcMar>
          </w:tcPr>
          <w:p w14:paraId="2A7D5518" w14:textId="6DD54B2D" w:rsidR="00432B29" w:rsidRPr="00373086" w:rsidRDefault="00432B29" w:rsidP="00760A32">
            <w:r w:rsidRPr="00373086">
              <w:t>Evidence that supports this approach</w:t>
            </w:r>
          </w:p>
        </w:tc>
        <w:tc>
          <w:tcPr>
            <w:tcW w:w="1269" w:type="dxa"/>
            <w:tcBorders>
              <w:top w:val="single" w:sz="4" w:space="0" w:color="000000"/>
              <w:left w:val="single" w:sz="4" w:space="0" w:color="000000"/>
              <w:bottom w:val="single" w:sz="4" w:space="0" w:color="auto"/>
              <w:right w:val="single" w:sz="4" w:space="0" w:color="000000"/>
            </w:tcBorders>
            <w:shd w:val="clear" w:color="auto" w:fill="D8E2E9"/>
          </w:tcPr>
          <w:p w14:paraId="39C2E32C" w14:textId="5F3E6CB8" w:rsidR="00432B29" w:rsidRPr="00373086" w:rsidRDefault="00432B29" w:rsidP="00760A32">
            <w:r>
              <w:t>Cost</w:t>
            </w:r>
          </w:p>
        </w:tc>
      </w:tr>
      <w:tr w:rsidR="00432B29" w:rsidRPr="00373086" w14:paraId="7A695CE9" w14:textId="0491E89A" w:rsidTr="00432B29">
        <w:trPr>
          <w:trHeight w:val="234"/>
        </w:trPr>
        <w:tc>
          <w:tcPr>
            <w:tcW w:w="1431" w:type="dxa"/>
            <w:tcBorders>
              <w:top w:val="single" w:sz="4" w:space="0" w:color="000000"/>
              <w:left w:val="single" w:sz="4" w:space="0" w:color="000000"/>
              <w:right w:val="single" w:sz="4" w:space="0" w:color="000000"/>
            </w:tcBorders>
            <w:tcMar>
              <w:top w:w="0" w:type="dxa"/>
              <w:left w:w="108" w:type="dxa"/>
              <w:bottom w:w="0" w:type="dxa"/>
              <w:right w:w="108" w:type="dxa"/>
            </w:tcMar>
          </w:tcPr>
          <w:p w14:paraId="3946A3D2" w14:textId="598EDB42" w:rsidR="00432B29" w:rsidRPr="00373086" w:rsidRDefault="00432B29">
            <w:pPr>
              <w:pStyle w:val="TableHeader"/>
              <w:jc w:val="left"/>
              <w:rPr>
                <w:rFonts w:cs="Arial"/>
                <w:b w:val="0"/>
                <w:bCs/>
                <w:sz w:val="22"/>
                <w:szCs w:val="22"/>
              </w:rPr>
            </w:pPr>
            <w:r w:rsidRPr="00373086">
              <w:rPr>
                <w:rFonts w:cs="Arial"/>
                <w:b w:val="0"/>
                <w:bCs/>
                <w:sz w:val="22"/>
                <w:szCs w:val="22"/>
              </w:rPr>
              <w:t>1</w:t>
            </w: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6078E85" w14:textId="61C78036" w:rsidR="00432B29" w:rsidRPr="00373086" w:rsidRDefault="00A06FC4">
            <w:pPr>
              <w:pStyle w:val="TableHeader"/>
              <w:jc w:val="left"/>
              <w:rPr>
                <w:rFonts w:cs="Arial"/>
                <w:b w:val="0"/>
                <w:bCs/>
                <w:sz w:val="22"/>
                <w:szCs w:val="22"/>
              </w:rPr>
            </w:pPr>
            <w:r>
              <w:rPr>
                <w:rFonts w:cs="Arial"/>
                <w:b w:val="0"/>
                <w:bCs/>
                <w:sz w:val="22"/>
                <w:szCs w:val="22"/>
              </w:rPr>
              <w:t>To explore and implement a</w:t>
            </w:r>
            <w:r w:rsidR="00432B29" w:rsidRPr="00373086">
              <w:rPr>
                <w:rFonts w:cs="Arial"/>
                <w:b w:val="0"/>
                <w:bCs/>
                <w:sz w:val="22"/>
                <w:szCs w:val="22"/>
              </w:rPr>
              <w:t>daptations to EYFS curriculum to ensure consistent expectations and approaches with a smoother transition for pupils into KS1.</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D7460B" w14:textId="7114F5F5" w:rsidR="00432B29" w:rsidRDefault="00C365F5" w:rsidP="00760A32">
            <w:pPr>
              <w:rPr>
                <w:b/>
                <w:bCs/>
              </w:rPr>
            </w:pPr>
            <w:r w:rsidRPr="00C365F5">
              <w:rPr>
                <w:b/>
                <w:bCs/>
              </w:rPr>
              <w:t>https://d2tic4wvo1iusb.cloudfront.net/production/documents/the-eef-guide-to-the-pupil-premium/pupil_premium_menu_of_approaches_v1.0.0.pdf</w:t>
            </w:r>
          </w:p>
          <w:p w14:paraId="257A6B58" w14:textId="77777777" w:rsidR="00C365F5" w:rsidRDefault="00C365F5" w:rsidP="00760A32">
            <w:pPr>
              <w:rPr>
                <w:b/>
                <w:bCs/>
              </w:rPr>
            </w:pPr>
          </w:p>
          <w:p w14:paraId="4AF37F59" w14:textId="210474BE" w:rsidR="00C365F5" w:rsidRPr="00C365F5" w:rsidRDefault="00C365F5" w:rsidP="00760A32">
            <w:r w:rsidRPr="00C365F5">
              <w:t xml:space="preserve">Evidence indicates that </w:t>
            </w:r>
            <w:proofErr w:type="gramStart"/>
            <w:r w:rsidRPr="00C365F5">
              <w:t>high quality</w:t>
            </w:r>
            <w:proofErr w:type="gramEnd"/>
            <w:r w:rsidRPr="00C365F5">
              <w:t xml:space="preserve"> teaching is the most powerful way for schools to improve pupil attainment, especially for socio-economically disadvantaged pupils. Schools should focus on building teacher knowledge and pedagogical expertise, curriculum development, and purposeful use of assessment. This </w:t>
            </w:r>
            <w:r>
              <w:t>sh</w:t>
            </w:r>
            <w:r w:rsidRPr="00C365F5">
              <w:t xml:space="preserve">ould include selection of </w:t>
            </w:r>
            <w:r w:rsidR="00A06FC4" w:rsidRPr="00C365F5">
              <w:t>high-quality</w:t>
            </w:r>
            <w:r w:rsidRPr="00C365F5">
              <w:t xml:space="preserve"> curriculum materials</w:t>
            </w:r>
          </w:p>
        </w:tc>
        <w:tc>
          <w:tcPr>
            <w:tcW w:w="1269" w:type="dxa"/>
            <w:tcBorders>
              <w:top w:val="single" w:sz="4" w:space="0" w:color="auto"/>
              <w:left w:val="single" w:sz="4" w:space="0" w:color="auto"/>
              <w:bottom w:val="single" w:sz="4" w:space="0" w:color="auto"/>
              <w:right w:val="single" w:sz="4" w:space="0" w:color="auto"/>
            </w:tcBorders>
          </w:tcPr>
          <w:p w14:paraId="6C9518B6" w14:textId="74BFCF16" w:rsidR="00432B29" w:rsidRPr="00373086" w:rsidRDefault="009270FE" w:rsidP="00760A32">
            <w:pPr>
              <w:rPr>
                <w:b/>
                <w:bCs/>
              </w:rPr>
            </w:pPr>
            <w:r>
              <w:rPr>
                <w:b/>
                <w:bCs/>
              </w:rPr>
              <w:t>£890</w:t>
            </w:r>
          </w:p>
        </w:tc>
      </w:tr>
      <w:tr w:rsidR="00432B29" w:rsidRPr="00373086" w14:paraId="17DDC053" w14:textId="2EE1E3DF" w:rsidTr="00432B29">
        <w:trPr>
          <w:trHeight w:val="233"/>
        </w:trPr>
        <w:tc>
          <w:tcPr>
            <w:tcW w:w="1431" w:type="dxa"/>
            <w:tcBorders>
              <w:left w:val="single" w:sz="4" w:space="0" w:color="000000"/>
              <w:right w:val="single" w:sz="4" w:space="0" w:color="000000"/>
            </w:tcBorders>
            <w:tcMar>
              <w:top w:w="0" w:type="dxa"/>
              <w:left w:w="108" w:type="dxa"/>
              <w:bottom w:w="0" w:type="dxa"/>
              <w:right w:w="108" w:type="dxa"/>
            </w:tcMar>
          </w:tcPr>
          <w:p w14:paraId="67518204" w14:textId="77777777" w:rsidR="00432B29" w:rsidRPr="00373086" w:rsidRDefault="00432B29">
            <w:pPr>
              <w:pStyle w:val="TableHeader"/>
              <w:jc w:val="left"/>
              <w:rPr>
                <w:rFonts w:cs="Arial"/>
                <w:b w:val="0"/>
                <w:bCs/>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CF5C9B1" w14:textId="67DE7C37" w:rsidR="00432B29" w:rsidRPr="00373086" w:rsidRDefault="00432B29">
            <w:pPr>
              <w:pStyle w:val="TableHeader"/>
              <w:jc w:val="left"/>
              <w:rPr>
                <w:rFonts w:cs="Arial"/>
                <w:b w:val="0"/>
                <w:bCs/>
                <w:sz w:val="22"/>
                <w:szCs w:val="22"/>
              </w:rPr>
            </w:pPr>
            <w:r w:rsidRPr="00373086">
              <w:rPr>
                <w:rFonts w:cs="Arial"/>
                <w:b w:val="0"/>
                <w:bCs/>
                <w:sz w:val="22"/>
                <w:szCs w:val="22"/>
              </w:rPr>
              <w:t>CPD for new writing curriculum for EYFS.</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67CB0" w14:textId="77777777" w:rsidR="00A06FC4" w:rsidRPr="00373086" w:rsidRDefault="00A06FC4" w:rsidP="00A06FC4">
            <w:pPr>
              <w:rPr>
                <w:b/>
                <w:bCs/>
              </w:rPr>
            </w:pPr>
            <w:r w:rsidRPr="00373086">
              <w:rPr>
                <w:b/>
                <w:bCs/>
              </w:rPr>
              <w:t>https://educationendowmentfoundation.org.uk/education-evidence/guidance-reports/effective-professional-development</w:t>
            </w:r>
          </w:p>
          <w:p w14:paraId="05BA5AC3" w14:textId="77777777" w:rsidR="00A06FC4" w:rsidRDefault="00A06FC4" w:rsidP="00A06FC4">
            <w:r>
              <w:t>H</w:t>
            </w:r>
            <w:r w:rsidRPr="00760A32">
              <w:t>igh-quality professional development (PD) is crucial for improving teaching and narrowing the disadvantage gap in student outcomes</w:t>
            </w:r>
            <w:r>
              <w:t>.</w:t>
            </w:r>
          </w:p>
          <w:p w14:paraId="3C4756E7" w14:textId="593890D4" w:rsidR="00A06FC4" w:rsidRPr="00A06FC4" w:rsidRDefault="00A06FC4" w:rsidP="00A06FC4">
            <w:proofErr w:type="gramStart"/>
            <w:r w:rsidRPr="00373086">
              <w:lastRenderedPageBreak/>
              <w:t>High quality</w:t>
            </w:r>
            <w:proofErr w:type="gramEnd"/>
            <w:r w:rsidRPr="00373086">
              <w:t xml:space="preserve"> teaching improves pupil outcomes, and effective professional development offers a crucial tool to develop teaching quality and enhance children’s outcomes in the classroom. </w:t>
            </w:r>
            <w:r>
              <w:t>CPD will b</w:t>
            </w:r>
            <w:r w:rsidRPr="00373086">
              <w:t>uild knowledge</w:t>
            </w:r>
            <w:r>
              <w:t>, r</w:t>
            </w:r>
            <w:r w:rsidRPr="00373086">
              <w:t>evisit prior learning</w:t>
            </w:r>
            <w:r>
              <w:t>, m</w:t>
            </w:r>
            <w:r w:rsidRPr="00373086">
              <w:t xml:space="preserve">otivate staff </w:t>
            </w:r>
            <w:r>
              <w:t>and develop</w:t>
            </w:r>
            <w:r w:rsidRPr="00373086">
              <w:t xml:space="preserve"> teaching techniques</w:t>
            </w:r>
            <w:r>
              <w:t>.</w:t>
            </w:r>
          </w:p>
        </w:tc>
        <w:tc>
          <w:tcPr>
            <w:tcW w:w="1269" w:type="dxa"/>
            <w:tcBorders>
              <w:top w:val="single" w:sz="4" w:space="0" w:color="auto"/>
              <w:left w:val="single" w:sz="4" w:space="0" w:color="auto"/>
              <w:bottom w:val="single" w:sz="4" w:space="0" w:color="auto"/>
              <w:right w:val="single" w:sz="4" w:space="0" w:color="auto"/>
            </w:tcBorders>
          </w:tcPr>
          <w:p w14:paraId="2AEFAF44" w14:textId="3396D1FE" w:rsidR="00432B29" w:rsidRPr="00373086" w:rsidRDefault="00CC4F11" w:rsidP="00760A32">
            <w:pPr>
              <w:rPr>
                <w:b/>
                <w:bCs/>
              </w:rPr>
            </w:pPr>
            <w:r>
              <w:rPr>
                <w:b/>
                <w:bCs/>
              </w:rPr>
              <w:lastRenderedPageBreak/>
              <w:t>See training costs below.</w:t>
            </w:r>
          </w:p>
        </w:tc>
      </w:tr>
      <w:tr w:rsidR="00432B29" w:rsidRPr="00373086" w14:paraId="5E8746F4" w14:textId="48238198" w:rsidTr="00432B29">
        <w:trPr>
          <w:trHeight w:val="233"/>
        </w:trPr>
        <w:tc>
          <w:tcPr>
            <w:tcW w:w="14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9417280" w14:textId="77777777" w:rsidR="00432B29" w:rsidRPr="00373086" w:rsidRDefault="00432B29">
            <w:pPr>
              <w:pStyle w:val="TableHeader"/>
              <w:jc w:val="left"/>
              <w:rPr>
                <w:rFonts w:cs="Arial"/>
                <w:b w:val="0"/>
                <w:bCs/>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D26CA5" w14:textId="367DF98B" w:rsidR="00432B29" w:rsidRPr="00373086" w:rsidRDefault="00432B29">
            <w:pPr>
              <w:pStyle w:val="TableHeader"/>
              <w:jc w:val="left"/>
              <w:rPr>
                <w:rFonts w:cs="Arial"/>
                <w:b w:val="0"/>
                <w:bCs/>
                <w:sz w:val="22"/>
                <w:szCs w:val="22"/>
              </w:rPr>
            </w:pPr>
            <w:r w:rsidRPr="00373086">
              <w:rPr>
                <w:rFonts w:cs="Arial"/>
                <w:b w:val="0"/>
                <w:bCs/>
                <w:sz w:val="22"/>
                <w:szCs w:val="22"/>
              </w:rPr>
              <w:t>Pre-teaching for Maths and English sessions.</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9399C9" w14:textId="77777777" w:rsidR="00432B29" w:rsidRPr="00373086" w:rsidRDefault="00432B29" w:rsidP="00760A32">
            <w:pPr>
              <w:rPr>
                <w:b/>
                <w:bCs/>
                <w:highlight w:val="yellow"/>
              </w:rPr>
            </w:pPr>
            <w:r w:rsidRPr="00373086">
              <w:rPr>
                <w:b/>
                <w:bCs/>
              </w:rPr>
              <w:t>https://educationendowmentfoundation.org.uk/projects-and-evaluation/projects/one-step-ahead-2022-23-ks1-maths-teacher-choices</w:t>
            </w:r>
          </w:p>
          <w:p w14:paraId="557FA47C" w14:textId="77777777" w:rsidR="00432B29" w:rsidRPr="00373086" w:rsidRDefault="00432B29" w:rsidP="00760A32"/>
          <w:p w14:paraId="799EDCBD" w14:textId="1CD61B8A" w:rsidR="00432B29" w:rsidRPr="00373086" w:rsidRDefault="00432B29" w:rsidP="00760A32">
            <w:pPr>
              <w:rPr>
                <w:b/>
              </w:rPr>
            </w:pPr>
            <w:r w:rsidRPr="00373086">
              <w:t>Evidence suggests that pre-teaching can result in significant boosts in pupils’ educational outcomes, making this a promising practice to reduce the attainment gap early on and ensure all pupils can achieve meaningful learning. Latest results to be published Summer 2026.</w:t>
            </w:r>
          </w:p>
        </w:tc>
        <w:tc>
          <w:tcPr>
            <w:tcW w:w="1269" w:type="dxa"/>
            <w:tcBorders>
              <w:top w:val="single" w:sz="4" w:space="0" w:color="auto"/>
              <w:left w:val="single" w:sz="4" w:space="0" w:color="auto"/>
              <w:bottom w:val="single" w:sz="4" w:space="0" w:color="auto"/>
              <w:right w:val="single" w:sz="4" w:space="0" w:color="auto"/>
            </w:tcBorders>
          </w:tcPr>
          <w:p w14:paraId="0A3C6C91" w14:textId="4046E9D9" w:rsidR="00CC4F11" w:rsidRPr="00CC4F11" w:rsidRDefault="00CC4F11" w:rsidP="00760A32">
            <w:r w:rsidRPr="00CC4F11">
              <w:t>£</w:t>
            </w:r>
            <w:r w:rsidR="000216C1">
              <w:t>8,512</w:t>
            </w:r>
          </w:p>
          <w:p w14:paraId="024B0B40" w14:textId="77777777" w:rsidR="00CC4F11" w:rsidRDefault="00CC4F11" w:rsidP="00760A32">
            <w:pPr>
              <w:rPr>
                <w:b/>
                <w:bCs/>
              </w:rPr>
            </w:pPr>
          </w:p>
          <w:p w14:paraId="152F7F69" w14:textId="3A1E545F" w:rsidR="00CC4F11" w:rsidRPr="00373086" w:rsidRDefault="00CC4F11" w:rsidP="00760A32">
            <w:pPr>
              <w:rPr>
                <w:b/>
                <w:bCs/>
              </w:rPr>
            </w:pPr>
          </w:p>
        </w:tc>
      </w:tr>
      <w:tr w:rsidR="00432B29" w:rsidRPr="00373086" w14:paraId="0516D05D" w14:textId="5A3794CB" w:rsidTr="00432B29">
        <w:trPr>
          <w:trHeight w:val="531"/>
        </w:trPr>
        <w:tc>
          <w:tcPr>
            <w:tcW w:w="143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1AB776A" w14:textId="47AE4930" w:rsidR="00432B29" w:rsidRPr="00373086" w:rsidRDefault="00432B29" w:rsidP="00FF4F20">
            <w:pPr>
              <w:pStyle w:val="NormalWeb"/>
              <w:rPr>
                <w:rFonts w:ascii="Arial" w:hAnsi="Arial" w:cs="Arial"/>
                <w:sz w:val="22"/>
                <w:szCs w:val="22"/>
              </w:rPr>
            </w:pPr>
            <w:r w:rsidRPr="00373086">
              <w:rPr>
                <w:rFonts w:ascii="Arial" w:hAnsi="Arial" w:cs="Arial"/>
                <w:sz w:val="22"/>
                <w:szCs w:val="22"/>
              </w:rPr>
              <w:t>2, 3 and 4</w:t>
            </w: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A10F4E0" w14:textId="54B4FA68" w:rsidR="00432B29" w:rsidRPr="00373086" w:rsidRDefault="00432B29" w:rsidP="0007567F">
            <w:pPr>
              <w:rPr>
                <w:rFonts w:ascii="Arial" w:hAnsi="Arial" w:cs="Arial"/>
                <w:sz w:val="22"/>
                <w:szCs w:val="22"/>
              </w:rPr>
            </w:pPr>
            <w:r w:rsidRPr="00373086">
              <w:rPr>
                <w:rFonts w:ascii="Arial" w:hAnsi="Arial" w:cs="Arial"/>
                <w:sz w:val="22"/>
                <w:szCs w:val="22"/>
              </w:rPr>
              <w:t>CPD for all year groups for writing curriculum to include subject knowledge and leading guided writing.</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659151" w14:textId="5221A37A" w:rsidR="00432B29" w:rsidRPr="00373086" w:rsidRDefault="00432B29" w:rsidP="00760A32">
            <w:pPr>
              <w:rPr>
                <w:b/>
                <w:bCs/>
              </w:rPr>
            </w:pPr>
            <w:r w:rsidRPr="00373086">
              <w:rPr>
                <w:b/>
                <w:bCs/>
              </w:rPr>
              <w:t>https://educationendowmentfoundation.org.uk/education-evidence/guidance-reports/effective-professional-development</w:t>
            </w:r>
          </w:p>
          <w:p w14:paraId="4FF8EFC5" w14:textId="31A558DD" w:rsidR="00432B29" w:rsidRDefault="00432B29" w:rsidP="00760A32">
            <w:r>
              <w:t>H</w:t>
            </w:r>
            <w:r w:rsidRPr="00760A32">
              <w:t>igh-quality professional development (PD) is crucial for improving teaching and narrowing the disadvantage gap in student outcomes</w:t>
            </w:r>
            <w:r>
              <w:t>.</w:t>
            </w:r>
          </w:p>
          <w:p w14:paraId="378F0746" w14:textId="1148BF51" w:rsidR="00432B29" w:rsidRPr="00373086" w:rsidRDefault="00432B29" w:rsidP="00760A32">
            <w:proofErr w:type="gramStart"/>
            <w:r w:rsidRPr="00373086">
              <w:t>High quality</w:t>
            </w:r>
            <w:proofErr w:type="gramEnd"/>
            <w:r w:rsidRPr="00373086">
              <w:t xml:space="preserve"> teaching improves pupil outcomes, and effective professional development offers a crucial tool to develop teaching quality and enhance children’s outcomes in the classroom. </w:t>
            </w:r>
            <w:r>
              <w:t>CPD will b</w:t>
            </w:r>
            <w:r w:rsidRPr="00373086">
              <w:t>uild knowledge</w:t>
            </w:r>
            <w:r>
              <w:t>, r</w:t>
            </w:r>
            <w:r w:rsidRPr="00373086">
              <w:t>evisit prior learning</w:t>
            </w:r>
            <w:r>
              <w:t>, m</w:t>
            </w:r>
            <w:r w:rsidRPr="00373086">
              <w:t xml:space="preserve">otivate staff </w:t>
            </w:r>
            <w:r>
              <w:t>and develop</w:t>
            </w:r>
            <w:r w:rsidRPr="00373086">
              <w:t xml:space="preserve"> teaching techniques</w:t>
            </w:r>
            <w:r>
              <w:t>.</w:t>
            </w:r>
          </w:p>
        </w:tc>
        <w:tc>
          <w:tcPr>
            <w:tcW w:w="1269" w:type="dxa"/>
            <w:tcBorders>
              <w:top w:val="single" w:sz="4" w:space="0" w:color="auto"/>
              <w:left w:val="single" w:sz="4" w:space="0" w:color="auto"/>
              <w:bottom w:val="single" w:sz="4" w:space="0" w:color="auto"/>
              <w:right w:val="single" w:sz="4" w:space="0" w:color="auto"/>
            </w:tcBorders>
          </w:tcPr>
          <w:p w14:paraId="2AEF8427" w14:textId="760215EA" w:rsidR="00432B29" w:rsidRPr="003A181A" w:rsidRDefault="003A181A" w:rsidP="00760A32">
            <w:r w:rsidRPr="003A181A">
              <w:t xml:space="preserve">New to Year group training </w:t>
            </w:r>
            <w:r w:rsidR="009A4919">
              <w:t xml:space="preserve">all year groups </w:t>
            </w:r>
            <w:r w:rsidRPr="003A181A">
              <w:t>£350</w:t>
            </w:r>
          </w:p>
          <w:p w14:paraId="39B5DB37" w14:textId="77777777" w:rsidR="003A181A" w:rsidRPr="003A181A" w:rsidRDefault="003A181A" w:rsidP="00760A32"/>
          <w:p w14:paraId="7FBDD850" w14:textId="6E41FFC7" w:rsidR="003A181A" w:rsidRDefault="003A181A" w:rsidP="00760A32">
            <w:r w:rsidRPr="003A181A">
              <w:t>Shared writing training</w:t>
            </w:r>
            <w:r w:rsidR="009A4919">
              <w:t xml:space="preserve"> KS1 and KS2</w:t>
            </w:r>
            <w:r w:rsidRPr="003A181A">
              <w:t xml:space="preserve"> £100</w:t>
            </w:r>
          </w:p>
          <w:p w14:paraId="0730C8EB" w14:textId="77777777" w:rsidR="003A181A" w:rsidRPr="003A181A" w:rsidRDefault="003A181A" w:rsidP="00760A32"/>
          <w:p w14:paraId="45454331" w14:textId="50BD1BE5" w:rsidR="003A181A" w:rsidRPr="003A181A" w:rsidRDefault="003A181A" w:rsidP="00760A32">
            <w:r w:rsidRPr="003A181A">
              <w:t>Supporting Rapid progress</w:t>
            </w:r>
            <w:r w:rsidR="009A4919">
              <w:t xml:space="preserve"> Year 2-6</w:t>
            </w:r>
            <w:r w:rsidRPr="003A181A">
              <w:t xml:space="preserve"> £225</w:t>
            </w:r>
          </w:p>
          <w:p w14:paraId="3109D751" w14:textId="77777777" w:rsidR="003A181A" w:rsidRPr="003A181A" w:rsidRDefault="003A181A" w:rsidP="00760A32"/>
          <w:p w14:paraId="6B2F89CC" w14:textId="4E6AFE52" w:rsidR="003A181A" w:rsidRPr="003A181A" w:rsidRDefault="003A181A" w:rsidP="00760A32">
            <w:r w:rsidRPr="003A181A">
              <w:t>TA training</w:t>
            </w:r>
            <w:r w:rsidR="009A4919">
              <w:t xml:space="preserve"> Year1/2, Year 3/4, Years 5/6.</w:t>
            </w:r>
          </w:p>
          <w:p w14:paraId="1866D077" w14:textId="77777777" w:rsidR="003A181A" w:rsidRDefault="003A181A" w:rsidP="00760A32">
            <w:r w:rsidRPr="003A181A">
              <w:t>£225</w:t>
            </w:r>
          </w:p>
          <w:p w14:paraId="42C61737" w14:textId="77777777" w:rsidR="009A4919" w:rsidRDefault="009A4919" w:rsidP="00760A32"/>
          <w:p w14:paraId="6B6355B2" w14:textId="5CE501DC" w:rsidR="009A4919" w:rsidRPr="003A181A" w:rsidRDefault="009A4919" w:rsidP="00760A32">
            <w:r>
              <w:t>+ free training videos in CPD sessions for supporting guided writing.</w:t>
            </w:r>
          </w:p>
          <w:p w14:paraId="4216D71E" w14:textId="77777777" w:rsidR="003A181A" w:rsidRPr="003A181A" w:rsidRDefault="003A181A" w:rsidP="00760A32"/>
          <w:p w14:paraId="21540BAF" w14:textId="7A04486F" w:rsidR="003A181A" w:rsidRPr="00373086" w:rsidRDefault="003A181A" w:rsidP="00760A32">
            <w:pPr>
              <w:rPr>
                <w:b/>
                <w:bCs/>
              </w:rPr>
            </w:pPr>
            <w:r>
              <w:rPr>
                <w:b/>
                <w:bCs/>
              </w:rPr>
              <w:t>Total: £900</w:t>
            </w:r>
          </w:p>
        </w:tc>
      </w:tr>
      <w:tr w:rsidR="00432B29" w:rsidRPr="00373086" w14:paraId="105DA4F1" w14:textId="30510D8B" w:rsidTr="00432B29">
        <w:trPr>
          <w:trHeight w:val="531"/>
        </w:trPr>
        <w:tc>
          <w:tcPr>
            <w:tcW w:w="1431" w:type="dxa"/>
            <w:vMerge/>
            <w:tcBorders>
              <w:left w:val="single" w:sz="4" w:space="0" w:color="000000"/>
              <w:right w:val="single" w:sz="4" w:space="0" w:color="000000"/>
            </w:tcBorders>
            <w:tcMar>
              <w:top w:w="0" w:type="dxa"/>
              <w:left w:w="108" w:type="dxa"/>
              <w:bottom w:w="0" w:type="dxa"/>
              <w:right w:w="108" w:type="dxa"/>
            </w:tcMar>
          </w:tcPr>
          <w:p w14:paraId="5F2AFCF2" w14:textId="77777777" w:rsidR="00432B29" w:rsidRPr="00373086" w:rsidRDefault="00432B29" w:rsidP="00FF4F20">
            <w:pPr>
              <w:pStyle w:val="NormalWeb"/>
              <w:rPr>
                <w:rFonts w:ascii="Arial" w:hAnsi="Arial" w:cs="Arial"/>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F36C4CE" w14:textId="6DAE329F" w:rsidR="00432B29" w:rsidRPr="00373086" w:rsidRDefault="00432B29" w:rsidP="0007567F">
            <w:pPr>
              <w:rPr>
                <w:rFonts w:ascii="Arial" w:hAnsi="Arial" w:cs="Arial"/>
                <w:sz w:val="22"/>
                <w:szCs w:val="22"/>
              </w:rPr>
            </w:pPr>
            <w:r w:rsidRPr="00373086">
              <w:rPr>
                <w:rFonts w:ascii="Arial" w:hAnsi="Arial" w:cs="Arial"/>
                <w:sz w:val="22"/>
                <w:szCs w:val="22"/>
              </w:rPr>
              <w:t xml:space="preserve">Introduction of new Spelling </w:t>
            </w:r>
            <w:r w:rsidR="003A181A">
              <w:rPr>
                <w:rFonts w:ascii="Arial" w:hAnsi="Arial" w:cs="Arial"/>
                <w:sz w:val="22"/>
                <w:szCs w:val="22"/>
              </w:rPr>
              <w:t>Approach</w:t>
            </w:r>
            <w:r w:rsidRPr="00373086">
              <w:rPr>
                <w:rFonts w:ascii="Arial" w:hAnsi="Arial" w:cs="Arial"/>
                <w:sz w:val="22"/>
                <w:szCs w:val="22"/>
              </w:rPr>
              <w:t xml:space="preserve"> – Pathways to Spell.</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072E8" w14:textId="4721F5EB" w:rsidR="00432B29" w:rsidRPr="00760A32" w:rsidRDefault="00432B29" w:rsidP="00760A32">
            <w:pPr>
              <w:rPr>
                <w:b/>
                <w:bCs/>
              </w:rPr>
            </w:pPr>
            <w:r w:rsidRPr="00760A32">
              <w:rPr>
                <w:b/>
                <w:bCs/>
              </w:rPr>
              <w:t>https://educationendowmentfoundation.org.uk/education-evidence/guidance-reports/literacy-ks2</w:t>
            </w:r>
          </w:p>
          <w:p w14:paraId="4328D419" w14:textId="69F6B5FA" w:rsidR="00432B29" w:rsidRPr="00373086" w:rsidRDefault="00432B29" w:rsidP="00760A32">
            <w:r>
              <w:lastRenderedPageBreak/>
              <w:t>To develop e</w:t>
            </w:r>
            <w:r w:rsidRPr="00760A32">
              <w:t>xplicit teach</w:t>
            </w:r>
            <w:r>
              <w:t>ing</w:t>
            </w:r>
            <w:r w:rsidRPr="00760A32">
              <w:t xml:space="preserve"> </w:t>
            </w:r>
            <w:r w:rsidR="000216C1">
              <w:t xml:space="preserve">of </w:t>
            </w:r>
            <w:r w:rsidRPr="00760A32">
              <w:t>spellings and provid</w:t>
            </w:r>
            <w:r>
              <w:t>ing</w:t>
            </w:r>
            <w:r w:rsidRPr="00760A32">
              <w:t xml:space="preserve"> pupils with extensive opportunities to practice them</w:t>
            </w:r>
            <w:r w:rsidR="00F86CBD">
              <w:t xml:space="preserve"> through collaboration with oracy a focus development</w:t>
            </w:r>
            <w:r w:rsidRPr="00760A32">
              <w:t>.</w:t>
            </w:r>
          </w:p>
        </w:tc>
        <w:tc>
          <w:tcPr>
            <w:tcW w:w="1269" w:type="dxa"/>
            <w:tcBorders>
              <w:top w:val="single" w:sz="4" w:space="0" w:color="auto"/>
              <w:left w:val="single" w:sz="4" w:space="0" w:color="auto"/>
              <w:bottom w:val="single" w:sz="4" w:space="0" w:color="auto"/>
              <w:right w:val="single" w:sz="4" w:space="0" w:color="auto"/>
            </w:tcBorders>
          </w:tcPr>
          <w:p w14:paraId="265E7622" w14:textId="5C414854" w:rsidR="00432B29" w:rsidRDefault="002C6088" w:rsidP="00760A32">
            <w:pPr>
              <w:rPr>
                <w:b/>
                <w:bCs/>
              </w:rPr>
            </w:pPr>
            <w:r>
              <w:rPr>
                <w:b/>
                <w:bCs/>
              </w:rPr>
              <w:lastRenderedPageBreak/>
              <w:t>C</w:t>
            </w:r>
            <w:r w:rsidR="00CC4F11">
              <w:rPr>
                <w:b/>
                <w:bCs/>
              </w:rPr>
              <w:t>urriculum mapping</w:t>
            </w:r>
          </w:p>
          <w:p w14:paraId="4A774D2B" w14:textId="77777777" w:rsidR="00CC4F11" w:rsidRDefault="00CC4F11" w:rsidP="00760A32">
            <w:pPr>
              <w:rPr>
                <w:b/>
                <w:bCs/>
              </w:rPr>
            </w:pPr>
            <w:r>
              <w:rPr>
                <w:b/>
                <w:bCs/>
              </w:rPr>
              <w:t>£890</w:t>
            </w:r>
          </w:p>
          <w:p w14:paraId="4C966DBD" w14:textId="77777777" w:rsidR="00CC4F11" w:rsidRDefault="00CC4F11" w:rsidP="00760A32">
            <w:pPr>
              <w:rPr>
                <w:b/>
                <w:bCs/>
              </w:rPr>
            </w:pPr>
          </w:p>
          <w:p w14:paraId="4D21116C" w14:textId="77777777" w:rsidR="00CC4F11" w:rsidRDefault="00CC4F11" w:rsidP="00760A32">
            <w:pPr>
              <w:rPr>
                <w:b/>
                <w:bCs/>
              </w:rPr>
            </w:pPr>
            <w:r>
              <w:rPr>
                <w:b/>
                <w:bCs/>
              </w:rPr>
              <w:lastRenderedPageBreak/>
              <w:t>CPD</w:t>
            </w:r>
          </w:p>
          <w:p w14:paraId="0E7330E7" w14:textId="77777777" w:rsidR="00CC4F11" w:rsidRDefault="00CC4F11" w:rsidP="00760A32">
            <w:pPr>
              <w:rPr>
                <w:b/>
                <w:bCs/>
              </w:rPr>
            </w:pPr>
            <w:r>
              <w:rPr>
                <w:b/>
                <w:bCs/>
              </w:rPr>
              <w:t>£74</w:t>
            </w:r>
          </w:p>
          <w:p w14:paraId="3283E4C3" w14:textId="77777777" w:rsidR="00CC4F11" w:rsidRDefault="00CC4F11" w:rsidP="00760A32">
            <w:pPr>
              <w:rPr>
                <w:b/>
                <w:bCs/>
              </w:rPr>
            </w:pPr>
          </w:p>
          <w:p w14:paraId="046F8399" w14:textId="77777777" w:rsidR="00CC4F11" w:rsidRDefault="00CC4F11" w:rsidP="00760A32">
            <w:pPr>
              <w:rPr>
                <w:b/>
                <w:bCs/>
              </w:rPr>
            </w:pPr>
            <w:r>
              <w:rPr>
                <w:b/>
                <w:bCs/>
              </w:rPr>
              <w:t>Monitoring and support</w:t>
            </w:r>
          </w:p>
          <w:p w14:paraId="7180B390" w14:textId="77777777" w:rsidR="00CC4F11" w:rsidRDefault="00CC4F11" w:rsidP="00760A32">
            <w:pPr>
              <w:rPr>
                <w:b/>
                <w:bCs/>
              </w:rPr>
            </w:pPr>
            <w:r>
              <w:rPr>
                <w:b/>
                <w:bCs/>
              </w:rPr>
              <w:t>£2812</w:t>
            </w:r>
          </w:p>
          <w:p w14:paraId="30816696" w14:textId="7DF76FF6" w:rsidR="00CC4F11" w:rsidRPr="00760A32" w:rsidRDefault="00CC4F11" w:rsidP="00760A32">
            <w:pPr>
              <w:rPr>
                <w:b/>
                <w:bCs/>
              </w:rPr>
            </w:pPr>
          </w:p>
        </w:tc>
      </w:tr>
      <w:tr w:rsidR="0091720A" w:rsidRPr="00373086" w14:paraId="65F2D97C" w14:textId="77777777" w:rsidTr="00432B29">
        <w:trPr>
          <w:trHeight w:val="531"/>
        </w:trPr>
        <w:tc>
          <w:tcPr>
            <w:tcW w:w="1431" w:type="dxa"/>
            <w:vMerge/>
            <w:tcBorders>
              <w:left w:val="single" w:sz="4" w:space="0" w:color="000000"/>
              <w:right w:val="single" w:sz="4" w:space="0" w:color="000000"/>
            </w:tcBorders>
            <w:tcMar>
              <w:top w:w="0" w:type="dxa"/>
              <w:left w:w="108" w:type="dxa"/>
              <w:bottom w:w="0" w:type="dxa"/>
              <w:right w:w="108" w:type="dxa"/>
            </w:tcMar>
          </w:tcPr>
          <w:p w14:paraId="351CCB6F" w14:textId="77777777" w:rsidR="0091720A" w:rsidRPr="00373086" w:rsidRDefault="0091720A" w:rsidP="00FF4F20">
            <w:pPr>
              <w:pStyle w:val="NormalWeb"/>
              <w:rPr>
                <w:rFonts w:ascii="Arial" w:hAnsi="Arial" w:cs="Arial"/>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B5377E" w14:textId="40FA88E0" w:rsidR="0091720A" w:rsidRPr="00373086" w:rsidRDefault="0091720A" w:rsidP="0007567F">
            <w:pPr>
              <w:rPr>
                <w:rFonts w:ascii="Arial" w:hAnsi="Arial" w:cs="Arial"/>
                <w:sz w:val="22"/>
                <w:szCs w:val="22"/>
              </w:rPr>
            </w:pPr>
            <w:r>
              <w:rPr>
                <w:rFonts w:ascii="Arial" w:hAnsi="Arial" w:cs="Arial"/>
                <w:sz w:val="22"/>
                <w:szCs w:val="22"/>
              </w:rPr>
              <w:t>Introduction of Pathways to Progress within English teaching (starter activities) for whole class.</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9D9A7" w14:textId="1B6F7DDA" w:rsidR="0091720A" w:rsidRPr="0091720A" w:rsidRDefault="0091720A" w:rsidP="00760A32">
            <w:pPr>
              <w:rPr>
                <w:b/>
                <w:bCs/>
              </w:rPr>
            </w:pPr>
            <w:r w:rsidRPr="00760A32">
              <w:rPr>
                <w:b/>
                <w:bCs/>
              </w:rPr>
              <w:t>https://educationendowmentfoundation.org.uk/education-evidence/guidance-reports/literacy-ks2</w:t>
            </w:r>
          </w:p>
          <w:p w14:paraId="0C9171A8" w14:textId="77777777" w:rsidR="0091720A" w:rsidRPr="0091720A" w:rsidRDefault="0091720A" w:rsidP="00760A32"/>
          <w:p w14:paraId="3F1EB244" w14:textId="0B0359F7" w:rsidR="0091720A" w:rsidRPr="0091720A" w:rsidRDefault="0091720A" w:rsidP="00760A32">
            <w:r w:rsidRPr="0091720A">
              <w:t>Schools should focus first on developing core classroom teaching strategies that improve the literacy capabilities of the whole class. With this in place, the need for additional support should decrease.</w:t>
            </w:r>
          </w:p>
        </w:tc>
        <w:tc>
          <w:tcPr>
            <w:tcW w:w="1269" w:type="dxa"/>
            <w:tcBorders>
              <w:top w:val="single" w:sz="4" w:space="0" w:color="auto"/>
              <w:left w:val="single" w:sz="4" w:space="0" w:color="auto"/>
              <w:bottom w:val="single" w:sz="4" w:space="0" w:color="auto"/>
              <w:right w:val="single" w:sz="4" w:space="0" w:color="auto"/>
            </w:tcBorders>
          </w:tcPr>
          <w:p w14:paraId="1F7E416B" w14:textId="77777777" w:rsidR="0091720A" w:rsidRDefault="0091720A" w:rsidP="00760A32">
            <w:pPr>
              <w:rPr>
                <w:b/>
                <w:bCs/>
              </w:rPr>
            </w:pPr>
            <w:r>
              <w:rPr>
                <w:b/>
                <w:bCs/>
              </w:rPr>
              <w:t>£500</w:t>
            </w:r>
          </w:p>
          <w:p w14:paraId="17A9BE36" w14:textId="701948A6" w:rsidR="0091720A" w:rsidRDefault="0091720A" w:rsidP="00760A32">
            <w:pPr>
              <w:rPr>
                <w:b/>
                <w:bCs/>
              </w:rPr>
            </w:pPr>
            <w:r>
              <w:rPr>
                <w:b/>
                <w:bCs/>
              </w:rPr>
              <w:t>+ £120 per year moving forward = £740 within this plan</w:t>
            </w:r>
          </w:p>
        </w:tc>
      </w:tr>
      <w:tr w:rsidR="00432B29" w:rsidRPr="00373086" w14:paraId="51F3165B" w14:textId="6F496134" w:rsidTr="00432B29">
        <w:trPr>
          <w:trHeight w:val="531"/>
        </w:trPr>
        <w:tc>
          <w:tcPr>
            <w:tcW w:w="1431" w:type="dxa"/>
            <w:vMerge/>
            <w:tcBorders>
              <w:left w:val="single" w:sz="4" w:space="0" w:color="000000"/>
              <w:right w:val="single" w:sz="4" w:space="0" w:color="000000"/>
            </w:tcBorders>
            <w:tcMar>
              <w:top w:w="0" w:type="dxa"/>
              <w:left w:w="108" w:type="dxa"/>
              <w:bottom w:w="0" w:type="dxa"/>
              <w:right w:w="108" w:type="dxa"/>
            </w:tcMar>
          </w:tcPr>
          <w:p w14:paraId="1191AD16" w14:textId="77777777" w:rsidR="00432B29" w:rsidRPr="00373086" w:rsidRDefault="00432B29" w:rsidP="00FF4F20">
            <w:pPr>
              <w:pStyle w:val="NormalWeb"/>
              <w:rPr>
                <w:rFonts w:ascii="Arial" w:hAnsi="Arial" w:cs="Arial"/>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CA9F1A5" w14:textId="64421748" w:rsidR="00432B29" w:rsidRPr="00373086" w:rsidRDefault="00432B29" w:rsidP="0007567F">
            <w:pPr>
              <w:rPr>
                <w:rFonts w:ascii="Arial" w:hAnsi="Arial" w:cs="Arial"/>
                <w:sz w:val="22"/>
                <w:szCs w:val="22"/>
              </w:rPr>
            </w:pPr>
            <w:r w:rsidRPr="00373086">
              <w:rPr>
                <w:rFonts w:ascii="Arial" w:hAnsi="Arial" w:cs="Arial"/>
                <w:sz w:val="22"/>
                <w:szCs w:val="22"/>
              </w:rPr>
              <w:t>Adaptation to curriculum delivery to include daily precision teaching of arithmetic, times tables, spelling and handwriting skills (appropriate to year group) with planned assessment and intervention models. Curriculum Senior leaders to design new progression documents with CPD for staff to deliver.</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11D686" w14:textId="1263B72E" w:rsidR="00432B29" w:rsidRPr="00373086" w:rsidRDefault="00432B29" w:rsidP="00760A32">
            <w:pPr>
              <w:rPr>
                <w:b/>
                <w:bCs/>
              </w:rPr>
            </w:pPr>
            <w:r w:rsidRPr="00373086">
              <w:rPr>
                <w:b/>
                <w:bCs/>
              </w:rPr>
              <w:t>https://educationendowmentfoundation.org.uk/education-evidence/teaching-learning-toolkit/mastery-learning</w:t>
            </w:r>
          </w:p>
          <w:p w14:paraId="0F90E049" w14:textId="77777777" w:rsidR="00432B29" w:rsidRPr="00373086" w:rsidRDefault="00432B29" w:rsidP="00760A32"/>
          <w:p w14:paraId="3EA819D0" w14:textId="2644AC3C" w:rsidR="00432B29" w:rsidRPr="00373086" w:rsidRDefault="00432B29" w:rsidP="00760A32">
            <w:r w:rsidRPr="00373086">
              <w:t>Subject matter is broken into blocks or units with predetermined objectives and specified outcomes. Learners must demonstrate mastery of the skills before moving on to new material. Any pupils who do not achieve mastery are provided with extra support through a range of teaching strategies such as more intensive teaching, tutoring, peer-assisted learning, small group discussions, or additional homework. Learners continue the cycle of studying and testing until the mastery criteria are met.</w:t>
            </w:r>
          </w:p>
        </w:tc>
        <w:tc>
          <w:tcPr>
            <w:tcW w:w="1269" w:type="dxa"/>
            <w:tcBorders>
              <w:top w:val="single" w:sz="4" w:space="0" w:color="auto"/>
              <w:left w:val="single" w:sz="4" w:space="0" w:color="auto"/>
              <w:bottom w:val="single" w:sz="4" w:space="0" w:color="auto"/>
              <w:right w:val="single" w:sz="4" w:space="0" w:color="auto"/>
            </w:tcBorders>
          </w:tcPr>
          <w:p w14:paraId="2BE2CC4E" w14:textId="364C0317" w:rsidR="00CC4F11" w:rsidRDefault="002C6088" w:rsidP="00CC4F11">
            <w:pPr>
              <w:rPr>
                <w:b/>
                <w:bCs/>
              </w:rPr>
            </w:pPr>
            <w:r>
              <w:rPr>
                <w:b/>
                <w:bCs/>
              </w:rPr>
              <w:t>C</w:t>
            </w:r>
            <w:r w:rsidR="00CC4F11">
              <w:rPr>
                <w:b/>
                <w:bCs/>
              </w:rPr>
              <w:t>urriculum mapping</w:t>
            </w:r>
          </w:p>
          <w:p w14:paraId="36C49B50" w14:textId="77777777" w:rsidR="00CC4F11" w:rsidRDefault="00CC4F11" w:rsidP="00CC4F11">
            <w:pPr>
              <w:rPr>
                <w:b/>
                <w:bCs/>
              </w:rPr>
            </w:pPr>
            <w:r>
              <w:rPr>
                <w:b/>
                <w:bCs/>
              </w:rPr>
              <w:t>£890</w:t>
            </w:r>
          </w:p>
          <w:p w14:paraId="2F8710C6" w14:textId="77777777" w:rsidR="00CC4F11" w:rsidRDefault="00CC4F11" w:rsidP="00CC4F11">
            <w:pPr>
              <w:rPr>
                <w:b/>
                <w:bCs/>
              </w:rPr>
            </w:pPr>
          </w:p>
          <w:p w14:paraId="6B9B450F" w14:textId="77777777" w:rsidR="00CC4F11" w:rsidRDefault="00CC4F11" w:rsidP="00CC4F11">
            <w:pPr>
              <w:rPr>
                <w:b/>
                <w:bCs/>
              </w:rPr>
            </w:pPr>
            <w:r>
              <w:rPr>
                <w:b/>
                <w:bCs/>
              </w:rPr>
              <w:t>CPD</w:t>
            </w:r>
          </w:p>
          <w:p w14:paraId="3EB53514" w14:textId="77777777" w:rsidR="00CC4F11" w:rsidRDefault="00CC4F11" w:rsidP="00CC4F11">
            <w:pPr>
              <w:rPr>
                <w:b/>
                <w:bCs/>
              </w:rPr>
            </w:pPr>
            <w:r>
              <w:rPr>
                <w:b/>
                <w:bCs/>
              </w:rPr>
              <w:t>£74</w:t>
            </w:r>
          </w:p>
          <w:p w14:paraId="48C21802" w14:textId="77777777" w:rsidR="00CC4F11" w:rsidRDefault="00CC4F11" w:rsidP="00CC4F11">
            <w:pPr>
              <w:rPr>
                <w:b/>
                <w:bCs/>
              </w:rPr>
            </w:pPr>
          </w:p>
          <w:p w14:paraId="591FD31A" w14:textId="77777777" w:rsidR="00CC4F11" w:rsidRDefault="00CC4F11" w:rsidP="00CC4F11">
            <w:pPr>
              <w:rPr>
                <w:b/>
                <w:bCs/>
              </w:rPr>
            </w:pPr>
            <w:r>
              <w:rPr>
                <w:b/>
                <w:bCs/>
              </w:rPr>
              <w:t>Monitoring and support</w:t>
            </w:r>
          </w:p>
          <w:p w14:paraId="34F26623" w14:textId="77777777" w:rsidR="00CC4F11" w:rsidRDefault="00CC4F11" w:rsidP="00CC4F11">
            <w:pPr>
              <w:rPr>
                <w:b/>
                <w:bCs/>
              </w:rPr>
            </w:pPr>
            <w:r>
              <w:rPr>
                <w:b/>
                <w:bCs/>
              </w:rPr>
              <w:t>£2812</w:t>
            </w:r>
          </w:p>
          <w:p w14:paraId="6D230A7D" w14:textId="58638775" w:rsidR="00432B29" w:rsidRPr="00373086" w:rsidRDefault="00432B29" w:rsidP="00CC4F11">
            <w:pPr>
              <w:rPr>
                <w:b/>
                <w:bCs/>
              </w:rPr>
            </w:pPr>
          </w:p>
        </w:tc>
      </w:tr>
      <w:tr w:rsidR="00432B29" w:rsidRPr="00373086" w14:paraId="167DE4A6" w14:textId="74564E53" w:rsidTr="00432B29">
        <w:trPr>
          <w:trHeight w:val="531"/>
        </w:trPr>
        <w:tc>
          <w:tcPr>
            <w:tcW w:w="1431" w:type="dxa"/>
            <w:tcBorders>
              <w:top w:val="single" w:sz="4" w:space="0" w:color="000000"/>
              <w:left w:val="single" w:sz="4" w:space="0" w:color="000000"/>
              <w:right w:val="single" w:sz="4" w:space="0" w:color="000000"/>
            </w:tcBorders>
            <w:tcMar>
              <w:top w:w="0" w:type="dxa"/>
              <w:left w:w="108" w:type="dxa"/>
              <w:bottom w:w="0" w:type="dxa"/>
              <w:right w:w="108" w:type="dxa"/>
            </w:tcMar>
          </w:tcPr>
          <w:p w14:paraId="2EFBBEF2" w14:textId="77777777" w:rsidR="00432B29" w:rsidRPr="00373086" w:rsidRDefault="00432B29" w:rsidP="00FF4F20">
            <w:pPr>
              <w:pStyle w:val="NormalWeb"/>
              <w:rPr>
                <w:rFonts w:ascii="Arial" w:hAnsi="Arial" w:cs="Arial"/>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AD9082F" w14:textId="04736033" w:rsidR="00432B29" w:rsidRPr="00373086" w:rsidRDefault="00432B29" w:rsidP="0007567F">
            <w:pPr>
              <w:rPr>
                <w:rFonts w:ascii="Arial" w:hAnsi="Arial" w:cs="Arial"/>
                <w:sz w:val="22"/>
                <w:szCs w:val="22"/>
              </w:rPr>
            </w:pPr>
            <w:r w:rsidRPr="00373086">
              <w:rPr>
                <w:rFonts w:ascii="Arial" w:hAnsi="Arial" w:cs="Arial"/>
                <w:sz w:val="22"/>
                <w:szCs w:val="22"/>
              </w:rPr>
              <w:t>Review of Fluency Bee at KS1 to adapt assessment practices to ensure no pupil is left behind.</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D49B6" w14:textId="77777777" w:rsidR="00432B29" w:rsidRPr="00373086" w:rsidRDefault="00432B29" w:rsidP="00760A32">
            <w:pPr>
              <w:rPr>
                <w:b/>
                <w:bCs/>
              </w:rPr>
            </w:pPr>
            <w:r w:rsidRPr="00373086">
              <w:rPr>
                <w:b/>
                <w:bCs/>
              </w:rPr>
              <w:t>https://educationendowmentfoundation.org.uk/education-evidence/teaching-learning-toolkit/mastery-learning</w:t>
            </w:r>
          </w:p>
          <w:p w14:paraId="7081B297" w14:textId="77777777" w:rsidR="00432B29" w:rsidRPr="00373086" w:rsidRDefault="00432B29" w:rsidP="00760A32"/>
          <w:p w14:paraId="431BA461" w14:textId="3AAD4524" w:rsidR="00432B29" w:rsidRPr="00373086" w:rsidRDefault="00432B29" w:rsidP="00760A32">
            <w:r w:rsidRPr="00373086">
              <w:t>Subject matter is broken into blocks or units with predetermined objectives and specified outcomes. Learners must demonstrate mastery of the skills before moving on to new material. Any pupils who do not achieve mastery are provided with extra support through a range of teaching strategies such as more intensive teaching, tutoring, peer-assisted learning, small group discussions, or additional homework. Learners continue the cycle of studying and testing until the mastery criteria are met.</w:t>
            </w:r>
          </w:p>
        </w:tc>
        <w:tc>
          <w:tcPr>
            <w:tcW w:w="1269" w:type="dxa"/>
            <w:tcBorders>
              <w:top w:val="single" w:sz="4" w:space="0" w:color="auto"/>
              <w:left w:val="single" w:sz="4" w:space="0" w:color="auto"/>
              <w:bottom w:val="single" w:sz="4" w:space="0" w:color="auto"/>
              <w:right w:val="single" w:sz="4" w:space="0" w:color="auto"/>
            </w:tcBorders>
          </w:tcPr>
          <w:p w14:paraId="3E94ED69" w14:textId="710F0722" w:rsidR="00CC4F11" w:rsidRDefault="002C6088" w:rsidP="00CC4F11">
            <w:pPr>
              <w:rPr>
                <w:b/>
                <w:bCs/>
              </w:rPr>
            </w:pPr>
            <w:r>
              <w:rPr>
                <w:b/>
                <w:bCs/>
              </w:rPr>
              <w:t>C</w:t>
            </w:r>
            <w:r w:rsidR="00CC4F11">
              <w:rPr>
                <w:b/>
                <w:bCs/>
              </w:rPr>
              <w:t>urriculum mapping</w:t>
            </w:r>
          </w:p>
          <w:p w14:paraId="7264A29E" w14:textId="39930198" w:rsidR="00CC4F11" w:rsidRDefault="00CC4F11" w:rsidP="00CC4F11">
            <w:pPr>
              <w:rPr>
                <w:b/>
                <w:bCs/>
              </w:rPr>
            </w:pPr>
            <w:r>
              <w:rPr>
                <w:b/>
                <w:bCs/>
              </w:rPr>
              <w:t>£445</w:t>
            </w:r>
          </w:p>
          <w:p w14:paraId="19BF808F" w14:textId="77777777" w:rsidR="00CC4F11" w:rsidRDefault="00CC4F11" w:rsidP="00CC4F11">
            <w:pPr>
              <w:rPr>
                <w:b/>
                <w:bCs/>
              </w:rPr>
            </w:pPr>
          </w:p>
          <w:p w14:paraId="62B3BCD9" w14:textId="77777777" w:rsidR="00CC4F11" w:rsidRDefault="00CC4F11" w:rsidP="00CC4F11">
            <w:pPr>
              <w:rPr>
                <w:b/>
                <w:bCs/>
              </w:rPr>
            </w:pPr>
            <w:r>
              <w:rPr>
                <w:b/>
                <w:bCs/>
              </w:rPr>
              <w:t>CPD</w:t>
            </w:r>
          </w:p>
          <w:p w14:paraId="2460B4F0" w14:textId="77777777" w:rsidR="00CC4F11" w:rsidRDefault="00CC4F11" w:rsidP="00CC4F11">
            <w:pPr>
              <w:rPr>
                <w:b/>
                <w:bCs/>
              </w:rPr>
            </w:pPr>
            <w:r>
              <w:rPr>
                <w:b/>
                <w:bCs/>
              </w:rPr>
              <w:t>£74</w:t>
            </w:r>
          </w:p>
          <w:p w14:paraId="2D0A2871" w14:textId="77777777" w:rsidR="00CC4F11" w:rsidRDefault="00CC4F11" w:rsidP="00CC4F11">
            <w:pPr>
              <w:rPr>
                <w:b/>
                <w:bCs/>
              </w:rPr>
            </w:pPr>
          </w:p>
          <w:p w14:paraId="79BE34F0" w14:textId="77777777" w:rsidR="00CC4F11" w:rsidRDefault="00CC4F11" w:rsidP="00CC4F11">
            <w:pPr>
              <w:rPr>
                <w:b/>
                <w:bCs/>
              </w:rPr>
            </w:pPr>
            <w:r>
              <w:rPr>
                <w:b/>
                <w:bCs/>
              </w:rPr>
              <w:t>Monitoring and support</w:t>
            </w:r>
          </w:p>
          <w:p w14:paraId="2E07BC2A" w14:textId="45AD68D8" w:rsidR="00432B29" w:rsidRPr="00373086" w:rsidRDefault="00CC4F11" w:rsidP="00CC4F11">
            <w:pPr>
              <w:rPr>
                <w:b/>
                <w:bCs/>
              </w:rPr>
            </w:pPr>
            <w:r>
              <w:rPr>
                <w:b/>
                <w:bCs/>
              </w:rPr>
              <w:t>£281</w:t>
            </w:r>
            <w:r w:rsidR="002C6088">
              <w:rPr>
                <w:b/>
                <w:bCs/>
              </w:rPr>
              <w:t>2</w:t>
            </w:r>
          </w:p>
        </w:tc>
      </w:tr>
      <w:tr w:rsidR="00432B29" w:rsidRPr="00373086" w14:paraId="2A7D551D" w14:textId="79CA7464" w:rsidTr="00432B29">
        <w:trPr>
          <w:trHeight w:val="531"/>
        </w:trPr>
        <w:tc>
          <w:tcPr>
            <w:tcW w:w="1431" w:type="dxa"/>
            <w:tcBorders>
              <w:left w:val="single" w:sz="4" w:space="0" w:color="000000"/>
              <w:right w:val="single" w:sz="4" w:space="0" w:color="000000"/>
            </w:tcBorders>
            <w:tcMar>
              <w:top w:w="0" w:type="dxa"/>
              <w:left w:w="108" w:type="dxa"/>
              <w:bottom w:w="0" w:type="dxa"/>
              <w:right w:w="108" w:type="dxa"/>
            </w:tcMar>
          </w:tcPr>
          <w:p w14:paraId="2A7D551A" w14:textId="65CB715F" w:rsidR="00432B29" w:rsidRPr="00373086" w:rsidRDefault="00432B29" w:rsidP="00FF4F20">
            <w:pPr>
              <w:pStyle w:val="NormalWeb"/>
              <w:rPr>
                <w:rFonts w:ascii="Arial" w:hAnsi="Arial" w:cs="Arial"/>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A7D551B" w14:textId="3F3BCC90" w:rsidR="00432B29" w:rsidRPr="00373086" w:rsidRDefault="00432B29" w:rsidP="00034173">
            <w:pPr>
              <w:rPr>
                <w:rFonts w:ascii="Arial" w:hAnsi="Arial" w:cs="Arial"/>
                <w:sz w:val="22"/>
                <w:szCs w:val="22"/>
              </w:rPr>
            </w:pPr>
            <w:r w:rsidRPr="00373086">
              <w:rPr>
                <w:rFonts w:ascii="Arial" w:hAnsi="Arial" w:cs="Arial"/>
                <w:sz w:val="22"/>
                <w:szCs w:val="22"/>
              </w:rPr>
              <w:t>Class teacher focus groups to be organised for all English and Maths lessons (if appropriate for cognition and learning needs). Class lists to be overviewed by Curriculum Senior Leaders to ensure balance of groups within classes.</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41A1B" w14:textId="26F48202" w:rsidR="00432B29" w:rsidRPr="00373086" w:rsidRDefault="00432B29" w:rsidP="00760A32">
            <w:pPr>
              <w:rPr>
                <w:b/>
                <w:bCs/>
              </w:rPr>
            </w:pPr>
            <w:r w:rsidRPr="00373086">
              <w:rPr>
                <w:b/>
                <w:bCs/>
              </w:rPr>
              <w:t>https://eef.dev/education-evidence/teaching-learning-toolkit/metacognition-and-self-regulation</w:t>
            </w:r>
          </w:p>
          <w:p w14:paraId="2A7D551C" w14:textId="37F2B300" w:rsidR="00432B29" w:rsidRPr="00373086" w:rsidRDefault="00432B29" w:rsidP="00760A32">
            <w:r w:rsidRPr="00373086">
              <w:t>Metacognition and self-regulation approaches to teaching support pupils to think about their own learning more explicitly, often by teaching them specific strategies for planning, monitoring, and evaluating their learning.</w:t>
            </w:r>
          </w:p>
        </w:tc>
        <w:tc>
          <w:tcPr>
            <w:tcW w:w="1269" w:type="dxa"/>
            <w:tcBorders>
              <w:top w:val="single" w:sz="4" w:space="0" w:color="auto"/>
              <w:left w:val="single" w:sz="4" w:space="0" w:color="auto"/>
              <w:bottom w:val="single" w:sz="4" w:space="0" w:color="auto"/>
              <w:right w:val="single" w:sz="4" w:space="0" w:color="auto"/>
            </w:tcBorders>
          </w:tcPr>
          <w:p w14:paraId="66E01810" w14:textId="435B3616" w:rsidR="00ED7628" w:rsidRPr="00373086" w:rsidRDefault="00ED7628" w:rsidP="00760A32">
            <w:pPr>
              <w:rPr>
                <w:b/>
                <w:bCs/>
              </w:rPr>
            </w:pPr>
            <w:r>
              <w:rPr>
                <w:b/>
                <w:bCs/>
              </w:rPr>
              <w:t>£1176</w:t>
            </w:r>
          </w:p>
        </w:tc>
      </w:tr>
      <w:tr w:rsidR="00432B29" w:rsidRPr="00373086" w14:paraId="3D933CB3" w14:textId="3E0801D8" w:rsidTr="00432B29">
        <w:trPr>
          <w:trHeight w:val="526"/>
        </w:trPr>
        <w:tc>
          <w:tcPr>
            <w:tcW w:w="1431" w:type="dxa"/>
            <w:tcBorders>
              <w:left w:val="single" w:sz="4" w:space="0" w:color="000000"/>
              <w:right w:val="single" w:sz="4" w:space="0" w:color="000000"/>
            </w:tcBorders>
            <w:tcMar>
              <w:top w:w="0" w:type="dxa"/>
              <w:left w:w="108" w:type="dxa"/>
              <w:bottom w:w="0" w:type="dxa"/>
              <w:right w:w="108" w:type="dxa"/>
            </w:tcMar>
          </w:tcPr>
          <w:p w14:paraId="3EFB88F4" w14:textId="77777777" w:rsidR="00432B29" w:rsidRPr="00373086" w:rsidRDefault="00432B29" w:rsidP="00FF4F20">
            <w:pPr>
              <w:pStyle w:val="NormalWeb"/>
              <w:rPr>
                <w:rFonts w:ascii="Arial" w:hAnsi="Arial" w:cs="Arial"/>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C1D3AD" w14:textId="40A6DE6F" w:rsidR="00432B29" w:rsidRPr="00373086" w:rsidRDefault="00432B29" w:rsidP="00034173">
            <w:pPr>
              <w:rPr>
                <w:rFonts w:ascii="Arial" w:hAnsi="Arial" w:cs="Arial"/>
                <w:sz w:val="22"/>
                <w:szCs w:val="22"/>
              </w:rPr>
            </w:pPr>
            <w:r w:rsidRPr="00373086">
              <w:rPr>
                <w:rFonts w:ascii="Arial" w:hAnsi="Arial" w:cs="Arial"/>
                <w:sz w:val="22"/>
                <w:szCs w:val="22"/>
              </w:rPr>
              <w:t>Daily pre-teach for Maths lessons led by class teachers from the year group (if appropriate for cognition and learning needs). Lesson presentations for the week are added to Showbie to support parental engagement.</w:t>
            </w: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8AC38" w14:textId="66B27870" w:rsidR="00432B29" w:rsidRPr="00373086" w:rsidRDefault="00432B29" w:rsidP="00760A32">
            <w:pPr>
              <w:rPr>
                <w:b/>
                <w:bCs/>
                <w:highlight w:val="yellow"/>
              </w:rPr>
            </w:pPr>
            <w:r w:rsidRPr="00373086">
              <w:rPr>
                <w:b/>
                <w:bCs/>
              </w:rPr>
              <w:t>https://educationendowmentfoundation.org.uk/projects-and-evaluation/projects/one-step-ahead-2022-23-ks1-maths-teacher-choices</w:t>
            </w:r>
          </w:p>
          <w:p w14:paraId="5942D431" w14:textId="77777777" w:rsidR="00432B29" w:rsidRPr="00373086" w:rsidRDefault="00432B29" w:rsidP="00760A32"/>
          <w:p w14:paraId="70E28849" w14:textId="0F649AD7" w:rsidR="00432B29" w:rsidRPr="00373086" w:rsidRDefault="00432B29" w:rsidP="00760A32">
            <w:pPr>
              <w:rPr>
                <w:b/>
                <w:bCs/>
                <w:highlight w:val="yellow"/>
              </w:rPr>
            </w:pPr>
            <w:r w:rsidRPr="00373086">
              <w:t>Evidence suggests that pre-teaching can result in significant boosts in pupils’ educational outcomes, making this a promising practice to reduce the attainment gap early on and ensure all pupils can achieve meaningful learning. Latest results to be published Summer 2026.</w:t>
            </w:r>
          </w:p>
        </w:tc>
        <w:tc>
          <w:tcPr>
            <w:tcW w:w="1269" w:type="dxa"/>
            <w:tcBorders>
              <w:top w:val="single" w:sz="4" w:space="0" w:color="auto"/>
              <w:left w:val="single" w:sz="4" w:space="0" w:color="auto"/>
              <w:bottom w:val="single" w:sz="4" w:space="0" w:color="auto"/>
              <w:right w:val="single" w:sz="4" w:space="0" w:color="auto"/>
            </w:tcBorders>
          </w:tcPr>
          <w:p w14:paraId="2C6A43D2" w14:textId="77935B89" w:rsidR="00ED7628" w:rsidRPr="00CC4F11" w:rsidRDefault="00ED7628" w:rsidP="00ED7628">
            <w:r w:rsidRPr="00CC4F11">
              <w:t>£</w:t>
            </w:r>
            <w:r w:rsidR="00896FE3">
              <w:t>29,792</w:t>
            </w:r>
          </w:p>
          <w:p w14:paraId="543B81C0" w14:textId="77777777" w:rsidR="00432B29" w:rsidRPr="00373086" w:rsidRDefault="00432B29" w:rsidP="00760A32">
            <w:pPr>
              <w:rPr>
                <w:b/>
                <w:bCs/>
              </w:rPr>
            </w:pPr>
          </w:p>
        </w:tc>
      </w:tr>
      <w:tr w:rsidR="00432B29" w:rsidRPr="00373086" w14:paraId="6BD0F023" w14:textId="09ED8B21" w:rsidTr="00432B29">
        <w:trPr>
          <w:trHeight w:val="526"/>
        </w:trPr>
        <w:tc>
          <w:tcPr>
            <w:tcW w:w="14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102D2DF" w14:textId="77777777" w:rsidR="00432B29" w:rsidRPr="00373086" w:rsidRDefault="00432B29" w:rsidP="00FF4F20">
            <w:pPr>
              <w:pStyle w:val="NormalWeb"/>
              <w:rPr>
                <w:rFonts w:ascii="Arial" w:hAnsi="Arial" w:cs="Arial"/>
                <w:sz w:val="22"/>
                <w:szCs w:val="22"/>
              </w:rPr>
            </w:pPr>
          </w:p>
        </w:tc>
        <w:tc>
          <w:tcPr>
            <w:tcW w:w="18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4C2B6B" w14:textId="1575AAE7" w:rsidR="00432B29" w:rsidRPr="00373086" w:rsidRDefault="00432B29" w:rsidP="00034173">
            <w:pPr>
              <w:rPr>
                <w:rFonts w:ascii="Arial" w:hAnsi="Arial" w:cs="Arial"/>
                <w:sz w:val="22"/>
                <w:szCs w:val="22"/>
              </w:rPr>
            </w:pPr>
            <w:r w:rsidRPr="00373086">
              <w:rPr>
                <w:rFonts w:ascii="Arial" w:hAnsi="Arial" w:cs="Arial"/>
                <w:sz w:val="22"/>
                <w:szCs w:val="22"/>
              </w:rPr>
              <w:t>Purchase of Red Pen AI for rapid detailed feedback in addition to in person teacher feedback for writing.</w:t>
            </w:r>
          </w:p>
          <w:p w14:paraId="24609C7D" w14:textId="77777777" w:rsidR="00432B29" w:rsidRPr="00373086" w:rsidRDefault="00432B29" w:rsidP="00034173">
            <w:pPr>
              <w:rPr>
                <w:rFonts w:ascii="Arial" w:hAnsi="Arial" w:cs="Arial"/>
                <w:sz w:val="22"/>
                <w:szCs w:val="22"/>
              </w:rPr>
            </w:pPr>
          </w:p>
        </w:tc>
        <w:tc>
          <w:tcPr>
            <w:tcW w:w="4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6D13E" w14:textId="7DF9EB68" w:rsidR="00432B29" w:rsidRPr="00373086" w:rsidRDefault="00432B29" w:rsidP="00760A32">
            <w:pPr>
              <w:rPr>
                <w:b/>
                <w:bCs/>
              </w:rPr>
            </w:pPr>
            <w:r w:rsidRPr="00373086">
              <w:rPr>
                <w:b/>
                <w:bCs/>
              </w:rPr>
              <w:t>https://eef.dev/education-evidence/teaching-learning-toolkit/feedback</w:t>
            </w:r>
          </w:p>
          <w:p w14:paraId="29603B55" w14:textId="22770245" w:rsidR="00432B29" w:rsidRPr="00373086" w:rsidRDefault="00432B29" w:rsidP="00760A32">
            <w:r w:rsidRPr="00373086">
              <w:t>Providing feedback is a well-evidenced and has a high impact on learning outcomes. Effective feedback tends to focus on the task, subject and self-regulation strategies: it provides specific information on how to improve.</w:t>
            </w:r>
          </w:p>
        </w:tc>
        <w:tc>
          <w:tcPr>
            <w:tcW w:w="1269" w:type="dxa"/>
            <w:tcBorders>
              <w:top w:val="single" w:sz="4" w:space="0" w:color="auto"/>
              <w:left w:val="single" w:sz="4" w:space="0" w:color="auto"/>
              <w:bottom w:val="single" w:sz="4" w:space="0" w:color="auto"/>
              <w:right w:val="single" w:sz="4" w:space="0" w:color="auto"/>
            </w:tcBorders>
          </w:tcPr>
          <w:p w14:paraId="78FF256F" w14:textId="49B1737C" w:rsidR="00432B29" w:rsidRPr="00373086" w:rsidRDefault="004334D0" w:rsidP="00760A32">
            <w:pPr>
              <w:rPr>
                <w:b/>
                <w:bCs/>
              </w:rPr>
            </w:pPr>
            <w:r>
              <w:rPr>
                <w:b/>
                <w:bCs/>
              </w:rPr>
              <w:t>£1,100</w:t>
            </w:r>
          </w:p>
        </w:tc>
      </w:tr>
      <w:tr w:rsidR="00432B29" w:rsidRPr="00373086" w14:paraId="2A7D5521" w14:textId="6F4C1938" w:rsidTr="00432B29">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E" w14:textId="46954A7B" w:rsidR="00432B29" w:rsidRPr="00373086" w:rsidRDefault="00432B29" w:rsidP="007007B9">
            <w:pPr>
              <w:pStyle w:val="NormalWeb"/>
              <w:rPr>
                <w:rFonts w:ascii="Arial" w:hAnsi="Arial" w:cs="Arial"/>
                <w:sz w:val="22"/>
                <w:szCs w:val="22"/>
              </w:rPr>
            </w:pPr>
            <w:r w:rsidRPr="00373086">
              <w:rPr>
                <w:rFonts w:ascii="Arial" w:hAnsi="Arial" w:cs="Arial"/>
                <w:sz w:val="22"/>
                <w:szCs w:val="22"/>
              </w:rPr>
              <w:t>5</w:t>
            </w: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F" w14:textId="14054D9A" w:rsidR="00432B29" w:rsidRPr="00373086" w:rsidRDefault="00432B29" w:rsidP="007007B9">
            <w:pPr>
              <w:pStyle w:val="NormalWeb"/>
              <w:rPr>
                <w:rFonts w:ascii="Arial" w:hAnsi="Arial" w:cs="Arial"/>
                <w:sz w:val="22"/>
                <w:szCs w:val="22"/>
              </w:rPr>
            </w:pPr>
            <w:r w:rsidRPr="00373086">
              <w:rPr>
                <w:rFonts w:ascii="Arial" w:hAnsi="Arial" w:cs="Arial"/>
                <w:sz w:val="22"/>
                <w:szCs w:val="22"/>
              </w:rPr>
              <w:t>Allocation of class TA to SEN/PP group for Maths and English additional support and targeted interventions.</w:t>
            </w:r>
          </w:p>
        </w:tc>
        <w:tc>
          <w:tcPr>
            <w:tcW w:w="492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590C1FD" w14:textId="410137CA" w:rsidR="00432B29" w:rsidRPr="00373086" w:rsidRDefault="00432B29" w:rsidP="00760A32">
            <w:pPr>
              <w:rPr>
                <w:b/>
                <w:bCs/>
              </w:rPr>
            </w:pPr>
            <w:r w:rsidRPr="00373086">
              <w:rPr>
                <w:b/>
                <w:bCs/>
              </w:rPr>
              <w:t>https://eef.dev/education-evidence/teaching-learning-toolkit/teaching-assistant-interventions</w:t>
            </w:r>
          </w:p>
          <w:p w14:paraId="025BED6E" w14:textId="24BA91A4" w:rsidR="00432B29" w:rsidRDefault="00432B29" w:rsidP="00760A32">
            <w:r w:rsidRPr="00373086">
              <w:t>TAs can be deployed to support and develop pupils’ behaviour for learning, social emotional learning, self-regulation, and metacognition</w:t>
            </w:r>
            <w:r w:rsidR="006C5083">
              <w:t xml:space="preserve"> (planning, monitoring and evaluating skills)</w:t>
            </w:r>
            <w:r w:rsidRPr="00373086">
              <w:t>.</w:t>
            </w:r>
          </w:p>
          <w:p w14:paraId="2A7D5520" w14:textId="53F2946B" w:rsidR="00432B29" w:rsidRPr="00373086" w:rsidRDefault="00432B29" w:rsidP="00760A32">
            <w:r w:rsidRPr="00760A32">
              <w:t xml:space="preserve">TAs </w:t>
            </w:r>
            <w:r>
              <w:t>will use</w:t>
            </w:r>
            <w:r w:rsidRPr="00760A32">
              <w:t xml:space="preserve"> a range of scaffolding strategies appropriate to the age, subject, and specific individual needs of pupils they work with</w:t>
            </w:r>
            <w:r>
              <w:t>. They will r</w:t>
            </w:r>
            <w:r w:rsidRPr="00760A32">
              <w:t>emove scaffolds over time to promote independent learning, with teachers supporting TAs to make those judgements</w:t>
            </w:r>
            <w:r>
              <w:t>. They will e</w:t>
            </w:r>
            <w:r w:rsidRPr="00760A32">
              <w:t xml:space="preserve">nsure pupils </w:t>
            </w:r>
            <w:proofErr w:type="gramStart"/>
            <w:r w:rsidRPr="00760A32">
              <w:t>have the opportunity to</w:t>
            </w:r>
            <w:proofErr w:type="gramEnd"/>
            <w:r w:rsidRPr="00760A32">
              <w:t xml:space="preserve"> attempt tasks independently before intervening appropriately when they can’t proceed.</w:t>
            </w:r>
          </w:p>
        </w:tc>
        <w:tc>
          <w:tcPr>
            <w:tcW w:w="1269" w:type="dxa"/>
            <w:tcBorders>
              <w:top w:val="single" w:sz="4" w:space="0" w:color="auto"/>
              <w:left w:val="single" w:sz="4" w:space="0" w:color="000000"/>
              <w:bottom w:val="single" w:sz="4" w:space="0" w:color="000000"/>
              <w:right w:val="single" w:sz="4" w:space="0" w:color="000000"/>
            </w:tcBorders>
          </w:tcPr>
          <w:p w14:paraId="557069F6" w14:textId="2CB2E32A" w:rsidR="00432B29" w:rsidRPr="00373086" w:rsidRDefault="00ED7628" w:rsidP="00760A32">
            <w:pPr>
              <w:rPr>
                <w:b/>
                <w:bCs/>
              </w:rPr>
            </w:pPr>
            <w:r>
              <w:rPr>
                <w:b/>
                <w:bCs/>
              </w:rPr>
              <w:t>£87,000</w:t>
            </w:r>
          </w:p>
        </w:tc>
      </w:tr>
      <w:tr w:rsidR="00432B29" w:rsidRPr="00373086" w14:paraId="6F58B0C1" w14:textId="549DDC81" w:rsidTr="00432B29">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F4B90" w14:textId="7642934F" w:rsidR="00432B29" w:rsidRPr="00373086" w:rsidRDefault="00432B29" w:rsidP="007007B9">
            <w:pPr>
              <w:pStyle w:val="NormalWeb"/>
              <w:rPr>
                <w:rFonts w:ascii="Arial" w:hAnsi="Arial" w:cs="Arial"/>
                <w:sz w:val="22"/>
                <w:szCs w:val="22"/>
              </w:rPr>
            </w:pPr>
            <w:r w:rsidRPr="00373086">
              <w:rPr>
                <w:rFonts w:ascii="Arial" w:hAnsi="Arial" w:cs="Arial"/>
                <w:sz w:val="22"/>
                <w:szCs w:val="22"/>
              </w:rPr>
              <w:lastRenderedPageBreak/>
              <w:t>7</w:t>
            </w: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2A56F" w14:textId="36E39E91" w:rsidR="00432B29" w:rsidRPr="00373086" w:rsidRDefault="00432B29" w:rsidP="00B62FCD">
            <w:pPr>
              <w:pStyle w:val="TableRowCentered"/>
              <w:jc w:val="left"/>
              <w:rPr>
                <w:rFonts w:cs="Arial"/>
                <w:sz w:val="22"/>
                <w:szCs w:val="22"/>
              </w:rPr>
            </w:pPr>
            <w:r w:rsidRPr="00373086">
              <w:rPr>
                <w:rFonts w:cs="Arial"/>
                <w:sz w:val="22"/>
                <w:szCs w:val="22"/>
              </w:rPr>
              <w:t xml:space="preserve">Continued CPD for class </w:t>
            </w:r>
            <w:proofErr w:type="spellStart"/>
            <w:r w:rsidRPr="00373086">
              <w:rPr>
                <w:rFonts w:cs="Arial"/>
                <w:sz w:val="22"/>
                <w:szCs w:val="22"/>
              </w:rPr>
              <w:t>Theraplay</w:t>
            </w:r>
            <w:proofErr w:type="spellEnd"/>
            <w:r w:rsidRPr="00373086">
              <w:rPr>
                <w:rFonts w:cs="Arial"/>
                <w:sz w:val="22"/>
                <w:szCs w:val="22"/>
              </w:rPr>
              <w:t xml:space="preserve"> approaches.</w:t>
            </w: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0641F" w14:textId="77777777" w:rsidR="00432B29" w:rsidRPr="00373086" w:rsidRDefault="00432B29" w:rsidP="00760A32">
            <w:pPr>
              <w:rPr>
                <w:b/>
                <w:bCs/>
              </w:rPr>
            </w:pPr>
            <w:r w:rsidRPr="00373086">
              <w:rPr>
                <w:b/>
                <w:bCs/>
              </w:rPr>
              <w:t>https://educationendowmentfoundation.org.uk/education-evidence/teaching-learning-toolkit/social-and-emotional-learning</w:t>
            </w:r>
          </w:p>
          <w:p w14:paraId="7FA17028" w14:textId="789E04C6" w:rsidR="00432B29" w:rsidRPr="00373086" w:rsidRDefault="00432B29" w:rsidP="00760A32">
            <w:r w:rsidRPr="00373086">
              <w:t>Social and emotional learning approaches have a positive impact, on average, of 3 months’ additional progress in academic outcomes over the course of an academic year.</w:t>
            </w:r>
          </w:p>
        </w:tc>
        <w:tc>
          <w:tcPr>
            <w:tcW w:w="1269" w:type="dxa"/>
            <w:tcBorders>
              <w:top w:val="single" w:sz="4" w:space="0" w:color="000000"/>
              <w:left w:val="single" w:sz="4" w:space="0" w:color="000000"/>
              <w:bottom w:val="single" w:sz="4" w:space="0" w:color="000000"/>
              <w:right w:val="single" w:sz="4" w:space="0" w:color="000000"/>
            </w:tcBorders>
          </w:tcPr>
          <w:p w14:paraId="084E8000" w14:textId="77777777" w:rsidR="00432B29" w:rsidRDefault="00CE6EB8" w:rsidP="00760A32">
            <w:pPr>
              <w:rPr>
                <w:b/>
                <w:bCs/>
              </w:rPr>
            </w:pPr>
            <w:r>
              <w:rPr>
                <w:b/>
                <w:bCs/>
              </w:rPr>
              <w:t>CPD</w:t>
            </w:r>
          </w:p>
          <w:p w14:paraId="47212E69" w14:textId="474523BB" w:rsidR="00CE6EB8" w:rsidRPr="00373086" w:rsidRDefault="00CE6EB8" w:rsidP="00760A32">
            <w:pPr>
              <w:rPr>
                <w:b/>
                <w:bCs/>
              </w:rPr>
            </w:pPr>
            <w:r>
              <w:rPr>
                <w:b/>
                <w:bCs/>
              </w:rPr>
              <w:t>£225</w:t>
            </w:r>
          </w:p>
        </w:tc>
      </w:tr>
    </w:tbl>
    <w:p w14:paraId="2A7D5522" w14:textId="77777777" w:rsidR="00E66558" w:rsidRPr="00373086" w:rsidRDefault="00E66558" w:rsidP="00ED5108">
      <w:pPr>
        <w:rPr>
          <w:rFonts w:ascii="Arial" w:hAnsi="Arial" w:cs="Arial"/>
          <w:sz w:val="22"/>
          <w:szCs w:val="22"/>
        </w:rPr>
      </w:pPr>
    </w:p>
    <w:p w14:paraId="2A7D5523" w14:textId="5B2BE35F" w:rsidR="00E66558" w:rsidRPr="00373086" w:rsidRDefault="009D71E8" w:rsidP="00AA355B">
      <w:pPr>
        <w:pStyle w:val="Heading3"/>
        <w:rPr>
          <w:rFonts w:ascii="Arial" w:hAnsi="Arial" w:cs="Arial"/>
          <w:sz w:val="22"/>
          <w:szCs w:val="22"/>
        </w:rPr>
      </w:pPr>
      <w:r w:rsidRPr="00373086">
        <w:rPr>
          <w:rFonts w:ascii="Arial" w:hAnsi="Arial" w:cs="Arial"/>
          <w:sz w:val="22"/>
          <w:szCs w:val="22"/>
        </w:rPr>
        <w:t xml:space="preserve">Targeted academic support (for example, </w:t>
      </w:r>
      <w:r w:rsidR="00D33FE5" w:rsidRPr="00373086">
        <w:rPr>
          <w:rFonts w:ascii="Arial" w:hAnsi="Arial" w:cs="Arial"/>
          <w:sz w:val="22"/>
          <w:szCs w:val="22"/>
        </w:rPr>
        <w:t>tutoring, one-to-one support</w:t>
      </w:r>
      <w:r w:rsidR="00F776E1" w:rsidRPr="00373086">
        <w:rPr>
          <w:rFonts w:ascii="Arial" w:hAnsi="Arial" w:cs="Arial"/>
          <w:sz w:val="22"/>
          <w:szCs w:val="22"/>
        </w:rPr>
        <w:t>,</w:t>
      </w:r>
      <w:r w:rsidR="00D33FE5" w:rsidRPr="00373086">
        <w:rPr>
          <w:rFonts w:ascii="Arial" w:hAnsi="Arial" w:cs="Arial"/>
          <w:sz w:val="22"/>
          <w:szCs w:val="22"/>
        </w:rPr>
        <w:t xml:space="preserve"> </w:t>
      </w:r>
      <w:r w:rsidRPr="00373086">
        <w:rPr>
          <w:rFonts w:ascii="Arial" w:hAnsi="Arial" w:cs="Arial"/>
          <w:sz w:val="22"/>
          <w:szCs w:val="22"/>
        </w:rPr>
        <w:t xml:space="preserve">structured interventions) </w:t>
      </w:r>
    </w:p>
    <w:p w14:paraId="2A7D5524" w14:textId="7693BC57" w:rsidR="00E66558" w:rsidRPr="00373086" w:rsidRDefault="009D71E8">
      <w:pPr>
        <w:rPr>
          <w:rFonts w:ascii="Arial" w:hAnsi="Arial" w:cs="Arial"/>
          <w:sz w:val="22"/>
          <w:szCs w:val="22"/>
        </w:rPr>
      </w:pPr>
      <w:r w:rsidRPr="00373086">
        <w:rPr>
          <w:rFonts w:ascii="Arial" w:hAnsi="Arial" w:cs="Arial"/>
          <w:sz w:val="22"/>
          <w:szCs w:val="22"/>
        </w:rPr>
        <w:t xml:space="preserve">Budgeted cost: </w:t>
      </w:r>
      <w:r w:rsidR="005040E2">
        <w:rPr>
          <w:rFonts w:ascii="Arial" w:hAnsi="Arial" w:cs="Arial"/>
          <w:sz w:val="22"/>
          <w:szCs w:val="22"/>
        </w:rPr>
        <w:t>£61,995</w:t>
      </w:r>
    </w:p>
    <w:tbl>
      <w:tblPr>
        <w:tblW w:w="5228" w:type="pct"/>
        <w:tblLayout w:type="fixed"/>
        <w:tblCellMar>
          <w:left w:w="10" w:type="dxa"/>
          <w:right w:w="10" w:type="dxa"/>
        </w:tblCellMar>
        <w:tblLook w:val="04A0" w:firstRow="1" w:lastRow="0" w:firstColumn="1" w:lastColumn="0" w:noHBand="0" w:noVBand="1"/>
      </w:tblPr>
      <w:tblGrid>
        <w:gridCol w:w="1433"/>
        <w:gridCol w:w="2250"/>
        <w:gridCol w:w="4959"/>
        <w:gridCol w:w="1277"/>
      </w:tblGrid>
      <w:tr w:rsidR="00432B29" w:rsidRPr="00373086" w14:paraId="2A7D5528" w14:textId="763F080A" w:rsidTr="00432B29">
        <w:tc>
          <w:tcPr>
            <w:tcW w:w="143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5021856" w14:textId="77777777" w:rsidR="00432B29" w:rsidRPr="00373086" w:rsidRDefault="00432B29" w:rsidP="00856F04">
            <w:pPr>
              <w:pStyle w:val="TableHeader"/>
              <w:jc w:val="left"/>
              <w:rPr>
                <w:rFonts w:cs="Arial"/>
                <w:sz w:val="22"/>
                <w:szCs w:val="22"/>
              </w:rPr>
            </w:pPr>
            <w:r w:rsidRPr="00373086">
              <w:rPr>
                <w:rFonts w:cs="Arial"/>
                <w:sz w:val="22"/>
                <w:szCs w:val="22"/>
              </w:rPr>
              <w:t>Challenge number</w:t>
            </w:r>
          </w:p>
          <w:p w14:paraId="2A7D5525" w14:textId="3C6C4474" w:rsidR="00432B29" w:rsidRPr="00373086" w:rsidRDefault="00432B29" w:rsidP="00856F04">
            <w:pPr>
              <w:pStyle w:val="TableHeader"/>
              <w:jc w:val="left"/>
              <w:rPr>
                <w:rFonts w:cs="Arial"/>
                <w:sz w:val="22"/>
                <w:szCs w:val="22"/>
              </w:rPr>
            </w:pPr>
            <w:r w:rsidRPr="00373086">
              <w:rPr>
                <w:rFonts w:cs="Arial"/>
                <w:sz w:val="22"/>
                <w:szCs w:val="22"/>
              </w:rPr>
              <w:t>addressed</w:t>
            </w:r>
          </w:p>
        </w:tc>
        <w:tc>
          <w:tcPr>
            <w:tcW w:w="225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0C958853" w:rsidR="00432B29" w:rsidRPr="00373086" w:rsidRDefault="00432B29" w:rsidP="00856F04">
            <w:pPr>
              <w:pStyle w:val="TableHeader"/>
              <w:jc w:val="left"/>
              <w:rPr>
                <w:rFonts w:cs="Arial"/>
                <w:sz w:val="22"/>
                <w:szCs w:val="22"/>
              </w:rPr>
            </w:pPr>
            <w:r w:rsidRPr="00373086">
              <w:rPr>
                <w:rFonts w:cs="Arial"/>
                <w:sz w:val="22"/>
                <w:szCs w:val="22"/>
              </w:rPr>
              <w:t>Activity</w:t>
            </w:r>
          </w:p>
        </w:tc>
        <w:tc>
          <w:tcPr>
            <w:tcW w:w="4959" w:type="dxa"/>
            <w:tcBorders>
              <w:top w:val="single" w:sz="4" w:space="0" w:color="000000"/>
              <w:left w:val="single" w:sz="4" w:space="0" w:color="000000"/>
              <w:bottom w:val="single" w:sz="4" w:space="0" w:color="auto"/>
              <w:right w:val="single" w:sz="4" w:space="0" w:color="000000"/>
            </w:tcBorders>
            <w:shd w:val="clear" w:color="auto" w:fill="D8E2E9"/>
            <w:tcMar>
              <w:top w:w="0" w:type="dxa"/>
              <w:left w:w="108" w:type="dxa"/>
              <w:bottom w:w="0" w:type="dxa"/>
              <w:right w:w="108" w:type="dxa"/>
            </w:tcMar>
          </w:tcPr>
          <w:p w14:paraId="2A7D5527" w14:textId="6F59595D" w:rsidR="00432B29" w:rsidRPr="00373086" w:rsidRDefault="00432B29" w:rsidP="00856F04">
            <w:pPr>
              <w:pStyle w:val="TableHeader"/>
              <w:jc w:val="left"/>
              <w:rPr>
                <w:rFonts w:cs="Arial"/>
                <w:sz w:val="22"/>
                <w:szCs w:val="22"/>
              </w:rPr>
            </w:pPr>
            <w:r w:rsidRPr="00373086">
              <w:rPr>
                <w:rFonts w:cs="Arial"/>
                <w:sz w:val="22"/>
                <w:szCs w:val="22"/>
              </w:rPr>
              <w:t>Evidence that supports this approach</w:t>
            </w:r>
          </w:p>
        </w:tc>
        <w:tc>
          <w:tcPr>
            <w:tcW w:w="1277" w:type="dxa"/>
            <w:tcBorders>
              <w:top w:val="single" w:sz="4" w:space="0" w:color="000000"/>
              <w:left w:val="single" w:sz="4" w:space="0" w:color="000000"/>
              <w:bottom w:val="single" w:sz="4" w:space="0" w:color="auto"/>
              <w:right w:val="single" w:sz="4" w:space="0" w:color="000000"/>
            </w:tcBorders>
            <w:shd w:val="clear" w:color="auto" w:fill="D8E2E9"/>
          </w:tcPr>
          <w:p w14:paraId="6B245FF7" w14:textId="2AB4E3E2" w:rsidR="00432B29" w:rsidRPr="00373086" w:rsidRDefault="00432B29" w:rsidP="00856F04">
            <w:pPr>
              <w:pStyle w:val="TableHeader"/>
              <w:jc w:val="left"/>
              <w:rPr>
                <w:rFonts w:cs="Arial"/>
                <w:sz w:val="22"/>
                <w:szCs w:val="22"/>
              </w:rPr>
            </w:pPr>
            <w:r>
              <w:rPr>
                <w:rFonts w:cs="Arial"/>
                <w:sz w:val="22"/>
                <w:szCs w:val="22"/>
              </w:rPr>
              <w:t>Cost</w:t>
            </w:r>
          </w:p>
        </w:tc>
      </w:tr>
      <w:tr w:rsidR="00432B29" w:rsidRPr="00373086" w14:paraId="21D1DA63" w14:textId="6D827C24" w:rsidTr="00432B29">
        <w:trPr>
          <w:trHeight w:val="592"/>
        </w:trPr>
        <w:tc>
          <w:tcPr>
            <w:tcW w:w="143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B1AF5BB" w14:textId="6A8AC1A2" w:rsidR="00432B29" w:rsidRPr="00373086" w:rsidRDefault="00432B29" w:rsidP="00856F04">
            <w:pPr>
              <w:pStyle w:val="NormalWeb"/>
              <w:rPr>
                <w:rFonts w:ascii="Arial" w:hAnsi="Arial" w:cs="Arial"/>
                <w:color w:val="0C0C0C"/>
                <w:sz w:val="22"/>
                <w:szCs w:val="22"/>
              </w:rPr>
            </w:pPr>
            <w:r w:rsidRPr="00373086">
              <w:rPr>
                <w:rFonts w:ascii="Arial" w:hAnsi="Arial" w:cs="Arial"/>
                <w:b/>
                <w:bCs/>
                <w:sz w:val="22"/>
                <w:szCs w:val="22"/>
              </w:rPr>
              <w:t>1</w:t>
            </w: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51E798" w14:textId="68929C38" w:rsidR="00432B29" w:rsidRPr="00373086" w:rsidRDefault="00432B29" w:rsidP="00856F04">
            <w:pPr>
              <w:pStyle w:val="TableHeader"/>
              <w:jc w:val="left"/>
              <w:rPr>
                <w:rFonts w:cs="Arial"/>
                <w:b w:val="0"/>
                <w:bCs/>
                <w:sz w:val="22"/>
                <w:szCs w:val="22"/>
              </w:rPr>
            </w:pPr>
            <w:r w:rsidRPr="00373086">
              <w:rPr>
                <w:rFonts w:cs="Arial"/>
                <w:b w:val="0"/>
                <w:bCs/>
                <w:sz w:val="22"/>
                <w:szCs w:val="22"/>
              </w:rPr>
              <w:t xml:space="preserve">Targeted </w:t>
            </w:r>
            <w:proofErr w:type="spellStart"/>
            <w:r w:rsidRPr="00373086">
              <w:rPr>
                <w:rFonts w:cs="Arial"/>
                <w:b w:val="0"/>
                <w:bCs/>
                <w:sz w:val="22"/>
                <w:szCs w:val="22"/>
              </w:rPr>
              <w:t>Talkboost</w:t>
            </w:r>
            <w:proofErr w:type="spellEnd"/>
            <w:r w:rsidRPr="00373086">
              <w:rPr>
                <w:rFonts w:cs="Arial"/>
                <w:b w:val="0"/>
                <w:bCs/>
                <w:sz w:val="22"/>
                <w:szCs w:val="22"/>
              </w:rPr>
              <w:t xml:space="preserve"> intervention and class based follow up delivered by </w:t>
            </w:r>
            <w:proofErr w:type="spellStart"/>
            <w:r w:rsidRPr="00373086">
              <w:rPr>
                <w:rFonts w:cs="Arial"/>
                <w:b w:val="0"/>
                <w:bCs/>
                <w:sz w:val="22"/>
                <w:szCs w:val="22"/>
              </w:rPr>
              <w:t>Talkboost</w:t>
            </w:r>
            <w:proofErr w:type="spellEnd"/>
            <w:r w:rsidRPr="00373086">
              <w:rPr>
                <w:rFonts w:cs="Arial"/>
                <w:b w:val="0"/>
                <w:bCs/>
                <w:sz w:val="22"/>
                <w:szCs w:val="22"/>
              </w:rPr>
              <w:t xml:space="preserve"> lead.</w:t>
            </w: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B0207D" w14:textId="08535442" w:rsidR="00432B29" w:rsidRPr="00373086" w:rsidRDefault="00432B29" w:rsidP="00856F04">
            <w:pPr>
              <w:pStyle w:val="TableRowCentered"/>
              <w:jc w:val="left"/>
              <w:rPr>
                <w:rFonts w:cs="Arial"/>
                <w:b/>
                <w:bCs/>
                <w:sz w:val="22"/>
                <w:szCs w:val="22"/>
              </w:rPr>
            </w:pPr>
            <w:r w:rsidRPr="00373086">
              <w:rPr>
                <w:rFonts w:cs="Arial"/>
                <w:b/>
                <w:bCs/>
                <w:sz w:val="22"/>
                <w:szCs w:val="22"/>
              </w:rPr>
              <w:t>https://educationendowmentfoundation.org.uk/education-evidence/teaching-learning-toolkit/oral-language-interventions</w:t>
            </w:r>
          </w:p>
          <w:p w14:paraId="452E71D5" w14:textId="51ACE0E0" w:rsidR="00432B29" w:rsidRPr="00373086" w:rsidRDefault="00432B29" w:rsidP="00856F04">
            <w:pPr>
              <w:pStyle w:val="TableRowCentered"/>
              <w:jc w:val="left"/>
              <w:rPr>
                <w:rFonts w:cs="Arial"/>
                <w:sz w:val="22"/>
                <w:szCs w:val="22"/>
              </w:rPr>
            </w:pPr>
            <w:r w:rsidRPr="00373086">
              <w:rPr>
                <w:rFonts w:cs="Arial"/>
                <w:sz w:val="22"/>
                <w:szCs w:val="22"/>
              </w:rPr>
              <w:t>Oral language interventions can be an effective approach for disadvantaged pupils. In the research evidence, the higher the proportion of disadvantaged pupils taking part, the more effective the intervention seemed to be.</w:t>
            </w:r>
          </w:p>
        </w:tc>
        <w:tc>
          <w:tcPr>
            <w:tcW w:w="1277" w:type="dxa"/>
            <w:tcBorders>
              <w:top w:val="single" w:sz="4" w:space="0" w:color="auto"/>
              <w:left w:val="single" w:sz="4" w:space="0" w:color="auto"/>
              <w:bottom w:val="single" w:sz="4" w:space="0" w:color="auto"/>
              <w:right w:val="single" w:sz="4" w:space="0" w:color="auto"/>
            </w:tcBorders>
          </w:tcPr>
          <w:p w14:paraId="41E16332" w14:textId="2478C7B5" w:rsidR="00432B29" w:rsidRPr="00373086" w:rsidRDefault="00ED7628" w:rsidP="00856F04">
            <w:pPr>
              <w:pStyle w:val="TableRowCentered"/>
              <w:jc w:val="left"/>
              <w:rPr>
                <w:rFonts w:cs="Arial"/>
                <w:b/>
                <w:bCs/>
                <w:sz w:val="22"/>
                <w:szCs w:val="22"/>
              </w:rPr>
            </w:pPr>
            <w:r>
              <w:rPr>
                <w:rFonts w:cs="Arial"/>
                <w:b/>
                <w:bCs/>
                <w:sz w:val="22"/>
                <w:szCs w:val="22"/>
              </w:rPr>
              <w:t>£19,000</w:t>
            </w:r>
          </w:p>
        </w:tc>
      </w:tr>
      <w:tr w:rsidR="00432B29" w:rsidRPr="00373086" w14:paraId="623DA091" w14:textId="7EA74136" w:rsidTr="00432B29">
        <w:trPr>
          <w:trHeight w:val="590"/>
        </w:trPr>
        <w:tc>
          <w:tcPr>
            <w:tcW w:w="1433" w:type="dxa"/>
            <w:vMerge/>
            <w:tcBorders>
              <w:left w:val="single" w:sz="4" w:space="0" w:color="000000"/>
              <w:right w:val="single" w:sz="4" w:space="0" w:color="000000"/>
            </w:tcBorders>
            <w:tcMar>
              <w:top w:w="0" w:type="dxa"/>
              <w:left w:w="108" w:type="dxa"/>
              <w:bottom w:w="0" w:type="dxa"/>
              <w:right w:w="108" w:type="dxa"/>
            </w:tcMar>
          </w:tcPr>
          <w:p w14:paraId="3A38D184" w14:textId="77777777" w:rsidR="00432B29" w:rsidRPr="00373086" w:rsidRDefault="00432B29" w:rsidP="00856F04">
            <w:pPr>
              <w:pStyle w:val="NormalWeb"/>
              <w:rPr>
                <w:rFonts w:ascii="Arial" w:hAnsi="Arial" w:cs="Arial"/>
                <w:b/>
                <w:bCs/>
                <w:sz w:val="22"/>
                <w:szCs w:val="22"/>
              </w:rPr>
            </w:pP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CA844E" w14:textId="68F3F8A8" w:rsidR="00432B29" w:rsidRPr="00373086" w:rsidRDefault="00432B29" w:rsidP="00856F04">
            <w:pPr>
              <w:pStyle w:val="TableHeader"/>
              <w:jc w:val="left"/>
              <w:rPr>
                <w:rFonts w:cs="Arial"/>
                <w:b w:val="0"/>
                <w:bCs/>
                <w:sz w:val="22"/>
                <w:szCs w:val="22"/>
              </w:rPr>
            </w:pPr>
            <w:r w:rsidRPr="00373086">
              <w:rPr>
                <w:rFonts w:cs="Arial"/>
                <w:b w:val="0"/>
                <w:bCs/>
                <w:sz w:val="22"/>
                <w:szCs w:val="22"/>
              </w:rPr>
              <w:t xml:space="preserve">Additional </w:t>
            </w:r>
            <w:proofErr w:type="spellStart"/>
            <w:r w:rsidRPr="00373086">
              <w:rPr>
                <w:rFonts w:cs="Arial"/>
                <w:b w:val="0"/>
                <w:bCs/>
                <w:sz w:val="22"/>
                <w:szCs w:val="22"/>
              </w:rPr>
              <w:t>Talkboost</w:t>
            </w:r>
            <w:proofErr w:type="spellEnd"/>
            <w:r w:rsidRPr="00373086">
              <w:rPr>
                <w:rFonts w:cs="Arial"/>
                <w:b w:val="0"/>
                <w:bCs/>
                <w:sz w:val="22"/>
                <w:szCs w:val="22"/>
              </w:rPr>
              <w:t xml:space="preserve"> sessions for PP – pre teach</w:t>
            </w: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B4596" w14:textId="77777777" w:rsidR="00432B29" w:rsidRPr="00373086" w:rsidRDefault="00432B29" w:rsidP="00760A32">
            <w:pPr>
              <w:rPr>
                <w:b/>
                <w:bCs/>
                <w:highlight w:val="yellow"/>
              </w:rPr>
            </w:pPr>
            <w:r w:rsidRPr="00373086">
              <w:rPr>
                <w:b/>
                <w:bCs/>
              </w:rPr>
              <w:t>https://educationendowmentfoundation.org.uk/projects-and-evaluation/projects/one-step-ahead-2022-23-ks1-maths-teacher-choices</w:t>
            </w:r>
          </w:p>
          <w:p w14:paraId="48D97E22" w14:textId="77777777" w:rsidR="00432B29" w:rsidRPr="00373086" w:rsidRDefault="00432B29" w:rsidP="00760A32"/>
          <w:p w14:paraId="64426586" w14:textId="5AC8B4BE" w:rsidR="00432B29" w:rsidRPr="00373086" w:rsidRDefault="00432B29" w:rsidP="00760A32">
            <w:pPr>
              <w:pStyle w:val="TableRowCentered"/>
              <w:jc w:val="left"/>
              <w:rPr>
                <w:rFonts w:cs="Arial"/>
                <w:sz w:val="22"/>
                <w:szCs w:val="22"/>
              </w:rPr>
            </w:pPr>
            <w:r w:rsidRPr="00373086">
              <w:t>Evidence suggests that pre-teaching can result in significant boosts in pupils’ educational outcomes, making this a promising practice to reduce the attainment gap early on and ensure all pupils can achieve meaningful learning. Latest results to be published Summer 2026.</w:t>
            </w:r>
          </w:p>
        </w:tc>
        <w:tc>
          <w:tcPr>
            <w:tcW w:w="1277" w:type="dxa"/>
            <w:tcBorders>
              <w:top w:val="single" w:sz="4" w:space="0" w:color="auto"/>
              <w:left w:val="single" w:sz="4" w:space="0" w:color="auto"/>
              <w:bottom w:val="single" w:sz="4" w:space="0" w:color="auto"/>
              <w:right w:val="single" w:sz="4" w:space="0" w:color="auto"/>
            </w:tcBorders>
          </w:tcPr>
          <w:p w14:paraId="717DC2D4" w14:textId="5C0CC847" w:rsidR="00432B29" w:rsidRPr="00373086" w:rsidRDefault="00FE68C1" w:rsidP="00760A32">
            <w:pPr>
              <w:rPr>
                <w:b/>
                <w:bCs/>
              </w:rPr>
            </w:pPr>
            <w:r>
              <w:rPr>
                <w:b/>
                <w:bCs/>
              </w:rPr>
              <w:t>Included in the above</w:t>
            </w:r>
          </w:p>
        </w:tc>
      </w:tr>
      <w:tr w:rsidR="00432B29" w:rsidRPr="00373086" w14:paraId="27C0B451" w14:textId="00A835EE" w:rsidTr="00432B29">
        <w:trPr>
          <w:trHeight w:val="590"/>
        </w:trPr>
        <w:tc>
          <w:tcPr>
            <w:tcW w:w="1433"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145C12D" w14:textId="77777777" w:rsidR="00432B29" w:rsidRPr="00373086" w:rsidRDefault="00432B29" w:rsidP="00856F04">
            <w:pPr>
              <w:pStyle w:val="NormalWeb"/>
              <w:rPr>
                <w:rFonts w:ascii="Arial" w:hAnsi="Arial" w:cs="Arial"/>
                <w:b/>
                <w:bCs/>
                <w:sz w:val="22"/>
                <w:szCs w:val="22"/>
              </w:rPr>
            </w:pP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C10C7C5" w14:textId="72973C64" w:rsidR="00432B29" w:rsidRPr="00373086" w:rsidRDefault="00432B29" w:rsidP="00856F04">
            <w:pPr>
              <w:pStyle w:val="TableHeader"/>
              <w:jc w:val="left"/>
              <w:rPr>
                <w:rFonts w:cs="Arial"/>
                <w:b w:val="0"/>
                <w:bCs/>
                <w:sz w:val="22"/>
                <w:szCs w:val="22"/>
              </w:rPr>
            </w:pPr>
            <w:r w:rsidRPr="00373086">
              <w:rPr>
                <w:rFonts w:cs="Arial"/>
                <w:b w:val="0"/>
                <w:bCs/>
                <w:sz w:val="22"/>
                <w:szCs w:val="22"/>
              </w:rPr>
              <w:t xml:space="preserve">One to one tutoring support for EAL learners provided by </w:t>
            </w:r>
            <w:proofErr w:type="spellStart"/>
            <w:r w:rsidRPr="00373086">
              <w:rPr>
                <w:rFonts w:cs="Arial"/>
                <w:b w:val="0"/>
                <w:bCs/>
                <w:sz w:val="22"/>
                <w:szCs w:val="22"/>
              </w:rPr>
              <w:t>Talkboost</w:t>
            </w:r>
            <w:proofErr w:type="spellEnd"/>
            <w:r w:rsidRPr="00373086">
              <w:rPr>
                <w:rFonts w:cs="Arial"/>
                <w:b w:val="0"/>
                <w:bCs/>
                <w:sz w:val="22"/>
                <w:szCs w:val="22"/>
              </w:rPr>
              <w:t xml:space="preserve"> lead.</w:t>
            </w: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32B71D" w14:textId="18E30083" w:rsidR="00432B29" w:rsidRPr="00373086" w:rsidRDefault="00432B29" w:rsidP="00856F04">
            <w:pPr>
              <w:pStyle w:val="TableRowCentered"/>
              <w:jc w:val="left"/>
              <w:rPr>
                <w:rFonts w:cs="Arial"/>
                <w:b/>
                <w:bCs/>
                <w:sz w:val="22"/>
                <w:szCs w:val="22"/>
              </w:rPr>
            </w:pPr>
            <w:r w:rsidRPr="00373086">
              <w:rPr>
                <w:rFonts w:cs="Arial"/>
                <w:b/>
                <w:bCs/>
                <w:sz w:val="22"/>
                <w:szCs w:val="22"/>
              </w:rPr>
              <w:t>https://educationendowmentfoundation.org.uk/education-evidence/teaching-learning-toolkit/one-to-one-tuition</w:t>
            </w:r>
          </w:p>
          <w:p w14:paraId="70ABB33A" w14:textId="77777777" w:rsidR="00432B29" w:rsidRDefault="00432B29" w:rsidP="00856F04">
            <w:pPr>
              <w:pStyle w:val="TableRowCentered"/>
              <w:jc w:val="left"/>
              <w:rPr>
                <w:rFonts w:cs="Arial"/>
                <w:sz w:val="22"/>
                <w:szCs w:val="22"/>
              </w:rPr>
            </w:pPr>
            <w:r w:rsidRPr="00373086">
              <w:rPr>
                <w:rFonts w:cs="Arial"/>
                <w:sz w:val="22"/>
                <w:szCs w:val="22"/>
              </w:rPr>
              <w:t xml:space="preserve">On average, one to one tuition is very effective at improving pupil outcomes. One to one tuition might be an effective strategy for providing targeted support for pupils that are identified as having low prior attainment or are struggling </w:t>
            </w:r>
            <w:proofErr w:type="gramStart"/>
            <w:r w:rsidRPr="00373086">
              <w:rPr>
                <w:rFonts w:cs="Arial"/>
                <w:sz w:val="22"/>
                <w:szCs w:val="22"/>
              </w:rPr>
              <w:t>in particular areas</w:t>
            </w:r>
            <w:proofErr w:type="gramEnd"/>
            <w:r w:rsidRPr="00373086">
              <w:rPr>
                <w:rFonts w:cs="Arial"/>
                <w:sz w:val="22"/>
                <w:szCs w:val="22"/>
              </w:rPr>
              <w:t>.</w:t>
            </w:r>
          </w:p>
          <w:p w14:paraId="706070BE" w14:textId="5EFECB01" w:rsidR="00432B29" w:rsidRPr="00760A32" w:rsidRDefault="00432B29" w:rsidP="00856F04">
            <w:pPr>
              <w:pStyle w:val="TableRowCentered"/>
              <w:jc w:val="left"/>
              <w:rPr>
                <w:rFonts w:cs="Arial"/>
                <w:b/>
                <w:bCs/>
                <w:sz w:val="22"/>
                <w:szCs w:val="22"/>
              </w:rPr>
            </w:pPr>
            <w:r w:rsidRPr="00760A32">
              <w:rPr>
                <w:rFonts w:cs="Arial"/>
                <w:b/>
                <w:bCs/>
                <w:sz w:val="22"/>
                <w:szCs w:val="22"/>
              </w:rPr>
              <w:t>https://educationendowmentfoundation.org.uk/education-evidence/teaching-learning-toolkit/oral-language-interventions</w:t>
            </w:r>
          </w:p>
          <w:p w14:paraId="4ACCA41C" w14:textId="7EC10E53" w:rsidR="00432B29" w:rsidRPr="00373086" w:rsidRDefault="00432B29" w:rsidP="00856F04">
            <w:pPr>
              <w:pStyle w:val="TableRowCentered"/>
              <w:jc w:val="left"/>
              <w:rPr>
                <w:rFonts w:cs="Arial"/>
                <w:sz w:val="22"/>
                <w:szCs w:val="22"/>
              </w:rPr>
            </w:pPr>
            <w:r w:rsidRPr="00760A32">
              <w:rPr>
                <w:rFonts w:cs="Arial"/>
                <w:sz w:val="22"/>
                <w:szCs w:val="22"/>
              </w:rPr>
              <w:lastRenderedPageBreak/>
              <w:t>On average, oral language approaches have a high impact on pupil outcomes (+6 months’ additional progress).</w:t>
            </w:r>
          </w:p>
        </w:tc>
        <w:tc>
          <w:tcPr>
            <w:tcW w:w="1277" w:type="dxa"/>
            <w:tcBorders>
              <w:top w:val="single" w:sz="4" w:space="0" w:color="auto"/>
              <w:left w:val="single" w:sz="4" w:space="0" w:color="auto"/>
              <w:bottom w:val="single" w:sz="4" w:space="0" w:color="auto"/>
              <w:right w:val="single" w:sz="4" w:space="0" w:color="auto"/>
            </w:tcBorders>
          </w:tcPr>
          <w:p w14:paraId="5029A920" w14:textId="1E08B385" w:rsidR="00432B29" w:rsidRPr="00373086" w:rsidRDefault="00FE68C1" w:rsidP="00856F04">
            <w:pPr>
              <w:pStyle w:val="TableRowCentered"/>
              <w:jc w:val="left"/>
              <w:rPr>
                <w:rFonts w:cs="Arial"/>
                <w:b/>
                <w:bCs/>
                <w:sz w:val="22"/>
                <w:szCs w:val="22"/>
              </w:rPr>
            </w:pPr>
            <w:r>
              <w:rPr>
                <w:rFonts w:cs="Arial"/>
                <w:b/>
                <w:bCs/>
                <w:sz w:val="22"/>
                <w:szCs w:val="22"/>
              </w:rPr>
              <w:lastRenderedPageBreak/>
              <w:t>Included in the above</w:t>
            </w:r>
          </w:p>
        </w:tc>
      </w:tr>
      <w:tr w:rsidR="00432B29" w:rsidRPr="00373086" w14:paraId="79E2BA20" w14:textId="694A1D45" w:rsidTr="00432B29">
        <w:trPr>
          <w:trHeight w:val="590"/>
        </w:trPr>
        <w:tc>
          <w:tcPr>
            <w:tcW w:w="1433" w:type="dxa"/>
            <w:vMerge w:val="restart"/>
            <w:tcBorders>
              <w:left w:val="single" w:sz="4" w:space="0" w:color="000000"/>
              <w:right w:val="single" w:sz="4" w:space="0" w:color="000000"/>
            </w:tcBorders>
            <w:tcMar>
              <w:top w:w="0" w:type="dxa"/>
              <w:left w:w="108" w:type="dxa"/>
              <w:bottom w:w="0" w:type="dxa"/>
              <w:right w:w="108" w:type="dxa"/>
            </w:tcMar>
          </w:tcPr>
          <w:p w14:paraId="7D65D70A" w14:textId="7AA3AF31" w:rsidR="00432B29" w:rsidRPr="00373086" w:rsidRDefault="00432B29" w:rsidP="00856F04">
            <w:pPr>
              <w:pStyle w:val="NormalWeb"/>
              <w:rPr>
                <w:rFonts w:ascii="Arial" w:hAnsi="Arial" w:cs="Arial"/>
                <w:b/>
                <w:bCs/>
                <w:sz w:val="22"/>
                <w:szCs w:val="22"/>
              </w:rPr>
            </w:pPr>
            <w:r w:rsidRPr="00373086">
              <w:rPr>
                <w:rFonts w:ascii="Arial" w:hAnsi="Arial" w:cs="Arial"/>
                <w:b/>
                <w:bCs/>
                <w:sz w:val="22"/>
                <w:szCs w:val="22"/>
              </w:rPr>
              <w:t>2, 3 and 4</w:t>
            </w: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A0B4674" w14:textId="594F2BD6" w:rsidR="00432B29" w:rsidRPr="00373086" w:rsidRDefault="00432B29" w:rsidP="00034173">
            <w:pPr>
              <w:rPr>
                <w:rFonts w:ascii="Arial" w:hAnsi="Arial" w:cs="Arial"/>
                <w:sz w:val="22"/>
                <w:szCs w:val="22"/>
              </w:rPr>
            </w:pPr>
            <w:r w:rsidRPr="00373086">
              <w:rPr>
                <w:rFonts w:ascii="Arial" w:hAnsi="Arial" w:cs="Arial"/>
                <w:sz w:val="22"/>
                <w:szCs w:val="22"/>
              </w:rPr>
              <w:t xml:space="preserve">One to one tutoring (if appropriate for cognition and learning needs). </w:t>
            </w:r>
          </w:p>
          <w:p w14:paraId="46F78E36" w14:textId="77777777" w:rsidR="00432B29" w:rsidRPr="00373086" w:rsidRDefault="00432B29" w:rsidP="00856F04">
            <w:pPr>
              <w:pStyle w:val="TableHeader"/>
              <w:jc w:val="left"/>
              <w:rPr>
                <w:rFonts w:cs="Arial"/>
                <w:b w:val="0"/>
                <w:bCs/>
                <w:sz w:val="22"/>
                <w:szCs w:val="22"/>
              </w:rPr>
            </w:pP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AB385" w14:textId="227E6DE7" w:rsidR="00432B29" w:rsidRPr="00373086" w:rsidRDefault="00432B29" w:rsidP="00524352">
            <w:pPr>
              <w:pStyle w:val="TableRowCentered"/>
              <w:jc w:val="left"/>
              <w:rPr>
                <w:rFonts w:cs="Arial"/>
                <w:b/>
                <w:bCs/>
                <w:sz w:val="22"/>
                <w:szCs w:val="22"/>
              </w:rPr>
            </w:pPr>
            <w:r w:rsidRPr="00373086">
              <w:rPr>
                <w:rFonts w:cs="Arial"/>
                <w:b/>
                <w:bCs/>
                <w:sz w:val="22"/>
                <w:szCs w:val="22"/>
              </w:rPr>
              <w:t>https://educationendowmentfoundation.org.uk/education-evidence/teaching-learning-toolkit/one-to-one-tuition</w:t>
            </w:r>
          </w:p>
          <w:p w14:paraId="22177B52" w14:textId="7C44C33D" w:rsidR="00432B29" w:rsidRPr="00373086" w:rsidRDefault="00432B29" w:rsidP="00856F04">
            <w:pPr>
              <w:pStyle w:val="TableRowCentered"/>
              <w:jc w:val="left"/>
              <w:rPr>
                <w:rFonts w:cs="Arial"/>
                <w:sz w:val="22"/>
                <w:szCs w:val="22"/>
              </w:rPr>
            </w:pPr>
            <w:r w:rsidRPr="00373086">
              <w:rPr>
                <w:rFonts w:cs="Arial"/>
                <w:sz w:val="22"/>
                <w:szCs w:val="22"/>
              </w:rPr>
              <w:t xml:space="preserve">On average, one to one tuition is very effective at improving pupil outcomes. One to one tuition might be an effective strategy for providing targeted support for pupils that are identified as having low prior attainment or are struggling </w:t>
            </w:r>
            <w:proofErr w:type="gramStart"/>
            <w:r w:rsidRPr="00373086">
              <w:rPr>
                <w:rFonts w:cs="Arial"/>
                <w:sz w:val="22"/>
                <w:szCs w:val="22"/>
              </w:rPr>
              <w:t>in particular areas</w:t>
            </w:r>
            <w:proofErr w:type="gramEnd"/>
            <w:r w:rsidRPr="00373086">
              <w:rPr>
                <w:rFonts w:cs="Arial"/>
                <w:sz w:val="22"/>
                <w:szCs w:val="22"/>
              </w:rPr>
              <w:t>.</w:t>
            </w:r>
          </w:p>
        </w:tc>
        <w:tc>
          <w:tcPr>
            <w:tcW w:w="1277" w:type="dxa"/>
            <w:tcBorders>
              <w:top w:val="single" w:sz="4" w:space="0" w:color="auto"/>
              <w:left w:val="single" w:sz="4" w:space="0" w:color="auto"/>
              <w:bottom w:val="single" w:sz="4" w:space="0" w:color="auto"/>
              <w:right w:val="single" w:sz="4" w:space="0" w:color="auto"/>
            </w:tcBorders>
          </w:tcPr>
          <w:p w14:paraId="5B51D3E7" w14:textId="7585E37F" w:rsidR="00432B29" w:rsidRPr="00373086" w:rsidRDefault="00FE68C1" w:rsidP="00524352">
            <w:pPr>
              <w:pStyle w:val="TableRowCentered"/>
              <w:jc w:val="left"/>
              <w:rPr>
                <w:rFonts w:cs="Arial"/>
                <w:b/>
                <w:bCs/>
                <w:sz w:val="22"/>
                <w:szCs w:val="22"/>
              </w:rPr>
            </w:pPr>
            <w:r>
              <w:rPr>
                <w:rFonts w:cs="Arial"/>
                <w:b/>
                <w:bCs/>
                <w:sz w:val="22"/>
                <w:szCs w:val="22"/>
              </w:rPr>
              <w:t>£19,900</w:t>
            </w:r>
          </w:p>
        </w:tc>
      </w:tr>
      <w:tr w:rsidR="00432B29" w:rsidRPr="00373086" w14:paraId="78622902" w14:textId="6D3B3E13" w:rsidTr="00432B29">
        <w:trPr>
          <w:trHeight w:val="590"/>
        </w:trPr>
        <w:tc>
          <w:tcPr>
            <w:tcW w:w="1433" w:type="dxa"/>
            <w:vMerge/>
            <w:tcBorders>
              <w:left w:val="single" w:sz="4" w:space="0" w:color="000000"/>
              <w:right w:val="single" w:sz="4" w:space="0" w:color="000000"/>
            </w:tcBorders>
            <w:tcMar>
              <w:top w:w="0" w:type="dxa"/>
              <w:left w:w="108" w:type="dxa"/>
              <w:bottom w:w="0" w:type="dxa"/>
              <w:right w:w="108" w:type="dxa"/>
            </w:tcMar>
          </w:tcPr>
          <w:p w14:paraId="517D5FCD" w14:textId="77777777" w:rsidR="00432B29" w:rsidRPr="00373086" w:rsidRDefault="00432B29" w:rsidP="00856F04">
            <w:pPr>
              <w:pStyle w:val="NormalWeb"/>
              <w:rPr>
                <w:rFonts w:ascii="Arial" w:hAnsi="Arial" w:cs="Arial"/>
                <w:b/>
                <w:bCs/>
                <w:sz w:val="22"/>
                <w:szCs w:val="22"/>
              </w:rPr>
            </w:pP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8CC1B99" w14:textId="7C82AAD0" w:rsidR="00432B29" w:rsidRPr="00373086" w:rsidRDefault="00432B29" w:rsidP="00034173">
            <w:pPr>
              <w:rPr>
                <w:rFonts w:ascii="Arial" w:hAnsi="Arial" w:cs="Arial"/>
                <w:sz w:val="22"/>
                <w:szCs w:val="22"/>
              </w:rPr>
            </w:pPr>
            <w:proofErr w:type="spellStart"/>
            <w:r w:rsidRPr="00373086">
              <w:rPr>
                <w:rFonts w:ascii="Arial" w:hAnsi="Arial" w:cs="Arial"/>
                <w:sz w:val="22"/>
                <w:szCs w:val="22"/>
              </w:rPr>
              <w:t>Numbersense</w:t>
            </w:r>
            <w:proofErr w:type="spellEnd"/>
            <w:r w:rsidRPr="00373086">
              <w:rPr>
                <w:rFonts w:ascii="Arial" w:hAnsi="Arial" w:cs="Arial"/>
                <w:sz w:val="22"/>
                <w:szCs w:val="22"/>
              </w:rPr>
              <w:t xml:space="preserve"> intervention (if appropriate for cognition and learning needs).</w:t>
            </w:r>
          </w:p>
          <w:p w14:paraId="51D10B7F" w14:textId="77777777" w:rsidR="00432B29" w:rsidRPr="00373086" w:rsidRDefault="00432B29" w:rsidP="00034173">
            <w:pPr>
              <w:rPr>
                <w:rFonts w:ascii="Arial" w:hAnsi="Arial" w:cs="Arial"/>
                <w:sz w:val="22"/>
                <w:szCs w:val="22"/>
              </w:rPr>
            </w:pP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C605C3" w14:textId="77777777" w:rsidR="00432B29" w:rsidRPr="00373086" w:rsidRDefault="00432B29" w:rsidP="00524352">
            <w:pPr>
              <w:pStyle w:val="TableRowCentered"/>
              <w:jc w:val="left"/>
              <w:rPr>
                <w:rFonts w:cs="Arial"/>
                <w:b/>
                <w:bCs/>
                <w:sz w:val="22"/>
                <w:szCs w:val="22"/>
              </w:rPr>
            </w:pPr>
            <w:r w:rsidRPr="00373086">
              <w:rPr>
                <w:rFonts w:cs="Arial"/>
                <w:b/>
                <w:bCs/>
                <w:sz w:val="22"/>
                <w:szCs w:val="22"/>
              </w:rPr>
              <w:t>https://educationendowmentfoundation.org.uk/education-evidence/teaching-learning-toolkit/one-to-one-tuition</w:t>
            </w:r>
          </w:p>
          <w:p w14:paraId="5BB2E0AD" w14:textId="09D7C99C" w:rsidR="00432B29" w:rsidRPr="00373086" w:rsidRDefault="00432B29" w:rsidP="00524352">
            <w:pPr>
              <w:pStyle w:val="TableRowCentered"/>
              <w:jc w:val="left"/>
              <w:rPr>
                <w:rFonts w:cs="Arial"/>
                <w:sz w:val="22"/>
                <w:szCs w:val="22"/>
              </w:rPr>
            </w:pPr>
            <w:r w:rsidRPr="00373086">
              <w:rPr>
                <w:rFonts w:cs="Arial"/>
                <w:sz w:val="22"/>
                <w:szCs w:val="22"/>
              </w:rPr>
              <w:t xml:space="preserve">On average, one to one tuition is very effective at improving pupil outcomes. One to one tuition might be an effective strategy for providing targeted support for pupils that are identified as having low prior attainment or are struggling </w:t>
            </w:r>
            <w:proofErr w:type="gramStart"/>
            <w:r w:rsidRPr="00373086">
              <w:rPr>
                <w:rFonts w:cs="Arial"/>
                <w:sz w:val="22"/>
                <w:szCs w:val="22"/>
              </w:rPr>
              <w:t>in particular areas</w:t>
            </w:r>
            <w:proofErr w:type="gramEnd"/>
            <w:r w:rsidRPr="00373086">
              <w:rPr>
                <w:rFonts w:cs="Arial"/>
                <w:sz w:val="22"/>
                <w:szCs w:val="22"/>
              </w:rPr>
              <w:t>.</w:t>
            </w:r>
          </w:p>
        </w:tc>
        <w:tc>
          <w:tcPr>
            <w:tcW w:w="1277" w:type="dxa"/>
            <w:tcBorders>
              <w:top w:val="single" w:sz="4" w:space="0" w:color="auto"/>
              <w:left w:val="single" w:sz="4" w:space="0" w:color="auto"/>
              <w:bottom w:val="single" w:sz="4" w:space="0" w:color="auto"/>
              <w:right w:val="single" w:sz="4" w:space="0" w:color="auto"/>
            </w:tcBorders>
          </w:tcPr>
          <w:p w14:paraId="14C95418" w14:textId="1A75E2B7" w:rsidR="00432B29" w:rsidRPr="00373086" w:rsidRDefault="00FE68C1" w:rsidP="00524352">
            <w:pPr>
              <w:pStyle w:val="TableRowCentered"/>
              <w:jc w:val="left"/>
              <w:rPr>
                <w:rFonts w:cs="Arial"/>
                <w:b/>
                <w:bCs/>
                <w:sz w:val="22"/>
                <w:szCs w:val="22"/>
              </w:rPr>
            </w:pPr>
            <w:r>
              <w:rPr>
                <w:rFonts w:cs="Arial"/>
                <w:b/>
                <w:bCs/>
                <w:sz w:val="22"/>
                <w:szCs w:val="22"/>
              </w:rPr>
              <w:t>Included in the above</w:t>
            </w:r>
          </w:p>
        </w:tc>
      </w:tr>
      <w:tr w:rsidR="00432B29" w:rsidRPr="00373086" w14:paraId="7D576AFA" w14:textId="0AABD37F" w:rsidTr="00432B29">
        <w:trPr>
          <w:trHeight w:val="590"/>
        </w:trPr>
        <w:tc>
          <w:tcPr>
            <w:tcW w:w="1433" w:type="dxa"/>
            <w:vMerge/>
            <w:tcBorders>
              <w:left w:val="single" w:sz="4" w:space="0" w:color="000000"/>
              <w:right w:val="single" w:sz="4" w:space="0" w:color="000000"/>
            </w:tcBorders>
            <w:tcMar>
              <w:top w:w="0" w:type="dxa"/>
              <w:left w:w="108" w:type="dxa"/>
              <w:bottom w:w="0" w:type="dxa"/>
              <w:right w:w="108" w:type="dxa"/>
            </w:tcMar>
          </w:tcPr>
          <w:p w14:paraId="04F143C7" w14:textId="77777777" w:rsidR="00432B29" w:rsidRPr="00373086" w:rsidRDefault="00432B29" w:rsidP="00856F04">
            <w:pPr>
              <w:pStyle w:val="NormalWeb"/>
              <w:rPr>
                <w:rFonts w:ascii="Arial" w:hAnsi="Arial" w:cs="Arial"/>
                <w:b/>
                <w:bCs/>
                <w:sz w:val="22"/>
                <w:szCs w:val="22"/>
              </w:rPr>
            </w:pP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6C1E7A3" w14:textId="5E582439" w:rsidR="00432B29" w:rsidRPr="00373086" w:rsidRDefault="00432B29" w:rsidP="00524352">
            <w:pPr>
              <w:pStyle w:val="TableHeader"/>
              <w:jc w:val="left"/>
              <w:rPr>
                <w:rFonts w:cs="Arial"/>
                <w:b w:val="0"/>
                <w:bCs/>
                <w:sz w:val="22"/>
                <w:szCs w:val="22"/>
              </w:rPr>
            </w:pPr>
            <w:r w:rsidRPr="00373086">
              <w:rPr>
                <w:rFonts w:cs="Arial"/>
                <w:b w:val="0"/>
                <w:bCs/>
                <w:sz w:val="22"/>
                <w:szCs w:val="22"/>
              </w:rPr>
              <w:t xml:space="preserve">One to one reading / </w:t>
            </w:r>
            <w:proofErr w:type="spellStart"/>
            <w:r w:rsidRPr="00373086">
              <w:rPr>
                <w:rFonts w:cs="Arial"/>
                <w:b w:val="0"/>
                <w:bCs/>
                <w:sz w:val="22"/>
                <w:szCs w:val="22"/>
              </w:rPr>
              <w:t>L’Explore</w:t>
            </w:r>
            <w:proofErr w:type="spellEnd"/>
            <w:r w:rsidRPr="00373086">
              <w:rPr>
                <w:rFonts w:cs="Arial"/>
                <w:b w:val="0"/>
                <w:bCs/>
                <w:sz w:val="22"/>
                <w:szCs w:val="22"/>
              </w:rPr>
              <w:t xml:space="preserve"> / Literacy Pathway interventions (if appropriate for cognition and learning needs).</w:t>
            </w: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FE20D" w14:textId="767285A8" w:rsidR="00432B29" w:rsidRPr="00373086" w:rsidRDefault="00432B29" w:rsidP="000904E7">
            <w:pPr>
              <w:rPr>
                <w:rFonts w:ascii="Arial" w:hAnsi="Arial" w:cs="Arial"/>
                <w:b/>
                <w:bCs/>
                <w:sz w:val="22"/>
                <w:szCs w:val="22"/>
              </w:rPr>
            </w:pPr>
            <w:r w:rsidRPr="00373086">
              <w:rPr>
                <w:rFonts w:ascii="Arial" w:hAnsi="Arial" w:cs="Arial"/>
                <w:b/>
                <w:bCs/>
                <w:sz w:val="22"/>
                <w:szCs w:val="22"/>
              </w:rPr>
              <w:t>https://educationendowmentfoundation.org.uk/education-evidence/teaching-learning-toolkit/oral-language-interventions</w:t>
            </w:r>
          </w:p>
          <w:p w14:paraId="47E0277B" w14:textId="0EEE12E9" w:rsidR="00432B29" w:rsidRPr="00373086" w:rsidRDefault="00432B29" w:rsidP="000904E7">
            <w:pPr>
              <w:rPr>
                <w:rFonts w:ascii="Arial" w:hAnsi="Arial" w:cs="Arial"/>
                <w:sz w:val="22"/>
                <w:szCs w:val="22"/>
              </w:rPr>
            </w:pPr>
            <w:r w:rsidRPr="00373086">
              <w:rPr>
                <w:rFonts w:ascii="Arial" w:hAnsi="Arial" w:cs="Arial"/>
                <w:sz w:val="22"/>
                <w:szCs w:val="22"/>
              </w:rPr>
              <w:t>Oral language interventions can be an effective approach for disadvantaged pupils. In the research evidence, the higher the proportion of disadvantaged pupils taking part, the more effective the intervention seemed to be.</w:t>
            </w:r>
          </w:p>
        </w:tc>
        <w:tc>
          <w:tcPr>
            <w:tcW w:w="1277" w:type="dxa"/>
            <w:tcBorders>
              <w:top w:val="single" w:sz="4" w:space="0" w:color="auto"/>
              <w:left w:val="single" w:sz="4" w:space="0" w:color="auto"/>
              <w:bottom w:val="single" w:sz="4" w:space="0" w:color="auto"/>
              <w:right w:val="single" w:sz="4" w:space="0" w:color="auto"/>
            </w:tcBorders>
          </w:tcPr>
          <w:p w14:paraId="7CDD5A24" w14:textId="4C0C7DB6" w:rsidR="00432B29" w:rsidRPr="00373086" w:rsidRDefault="0096693B" w:rsidP="000904E7">
            <w:pPr>
              <w:rPr>
                <w:rFonts w:ascii="Arial" w:hAnsi="Arial" w:cs="Arial"/>
                <w:b/>
                <w:bCs/>
                <w:sz w:val="22"/>
                <w:szCs w:val="22"/>
              </w:rPr>
            </w:pPr>
            <w:proofErr w:type="spellStart"/>
            <w:r>
              <w:rPr>
                <w:rFonts w:ascii="Arial" w:hAnsi="Arial" w:cs="Arial"/>
                <w:b/>
                <w:bCs/>
                <w:sz w:val="22"/>
                <w:szCs w:val="22"/>
              </w:rPr>
              <w:t>L’Explore</w:t>
            </w:r>
            <w:proofErr w:type="spellEnd"/>
            <w:r>
              <w:rPr>
                <w:rFonts w:ascii="Arial" w:hAnsi="Arial" w:cs="Arial"/>
                <w:b/>
                <w:bCs/>
                <w:sz w:val="22"/>
                <w:szCs w:val="22"/>
              </w:rPr>
              <w:t xml:space="preserve"> £800</w:t>
            </w:r>
          </w:p>
        </w:tc>
      </w:tr>
      <w:tr w:rsidR="00432B29" w:rsidRPr="00373086" w14:paraId="57FBA935" w14:textId="52D82152" w:rsidTr="00432B29">
        <w:trPr>
          <w:trHeight w:val="590"/>
        </w:trPr>
        <w:tc>
          <w:tcPr>
            <w:tcW w:w="1433" w:type="dxa"/>
            <w:vMerge/>
            <w:tcBorders>
              <w:left w:val="single" w:sz="4" w:space="0" w:color="000000"/>
              <w:right w:val="single" w:sz="4" w:space="0" w:color="000000"/>
            </w:tcBorders>
            <w:tcMar>
              <w:top w:w="0" w:type="dxa"/>
              <w:left w:w="108" w:type="dxa"/>
              <w:bottom w:w="0" w:type="dxa"/>
              <w:right w:w="108" w:type="dxa"/>
            </w:tcMar>
          </w:tcPr>
          <w:p w14:paraId="18F9E819" w14:textId="77777777" w:rsidR="00432B29" w:rsidRPr="00373086" w:rsidRDefault="00432B29" w:rsidP="00856F04">
            <w:pPr>
              <w:pStyle w:val="NormalWeb"/>
              <w:rPr>
                <w:rFonts w:ascii="Arial" w:hAnsi="Arial" w:cs="Arial"/>
                <w:b/>
                <w:bCs/>
                <w:sz w:val="22"/>
                <w:szCs w:val="22"/>
              </w:rPr>
            </w:pP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649CFC3" w14:textId="63AFA92D" w:rsidR="00432B29" w:rsidRPr="00373086" w:rsidRDefault="00432B29" w:rsidP="00856F04">
            <w:pPr>
              <w:pStyle w:val="TableHeader"/>
              <w:jc w:val="left"/>
              <w:rPr>
                <w:rFonts w:cs="Arial"/>
                <w:b w:val="0"/>
                <w:bCs/>
                <w:sz w:val="22"/>
                <w:szCs w:val="22"/>
              </w:rPr>
            </w:pPr>
            <w:r w:rsidRPr="00373086">
              <w:rPr>
                <w:rFonts w:cs="Arial"/>
                <w:b w:val="0"/>
                <w:bCs/>
                <w:sz w:val="22"/>
                <w:szCs w:val="22"/>
              </w:rPr>
              <w:t>Parental engagement reading project to be led by reading lead.</w:t>
            </w: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DABB2E" w14:textId="297DA45B" w:rsidR="00432B29" w:rsidRPr="00373086" w:rsidRDefault="00432B29" w:rsidP="005C551A">
            <w:pPr>
              <w:rPr>
                <w:rFonts w:ascii="Arial" w:hAnsi="Arial" w:cs="Arial"/>
                <w:b/>
                <w:bCs/>
                <w:sz w:val="22"/>
                <w:szCs w:val="22"/>
              </w:rPr>
            </w:pPr>
            <w:r w:rsidRPr="00373086">
              <w:rPr>
                <w:rFonts w:ascii="Arial" w:hAnsi="Arial" w:cs="Arial"/>
                <w:b/>
                <w:bCs/>
                <w:sz w:val="22"/>
                <w:szCs w:val="22"/>
              </w:rPr>
              <w:t>https://educationendowmentfoundation.org.uk/education-evidence/teaching-learning-toolkit/parental-engagement</w:t>
            </w:r>
          </w:p>
          <w:p w14:paraId="18B44D06" w14:textId="309399BD" w:rsidR="00432B29" w:rsidRPr="00373086" w:rsidRDefault="00432B29" w:rsidP="005C551A">
            <w:pPr>
              <w:rPr>
                <w:rFonts w:ascii="Arial" w:hAnsi="Arial" w:cs="Arial"/>
                <w:sz w:val="22"/>
                <w:szCs w:val="22"/>
              </w:rPr>
            </w:pPr>
            <w:r w:rsidRPr="00373086">
              <w:rPr>
                <w:rFonts w:ascii="Arial" w:hAnsi="Arial" w:cs="Arial"/>
                <w:sz w:val="22"/>
                <w:szCs w:val="22"/>
              </w:rPr>
              <w:t>Parental engagement has a positive impact on average of 4 months’ additional progress including general approaches which encourage parents to support their children with, for example reading or homework.</w:t>
            </w:r>
          </w:p>
        </w:tc>
        <w:tc>
          <w:tcPr>
            <w:tcW w:w="1277" w:type="dxa"/>
            <w:tcBorders>
              <w:top w:val="single" w:sz="4" w:space="0" w:color="auto"/>
              <w:left w:val="single" w:sz="4" w:space="0" w:color="auto"/>
              <w:bottom w:val="single" w:sz="4" w:space="0" w:color="auto"/>
              <w:right w:val="single" w:sz="4" w:space="0" w:color="auto"/>
            </w:tcBorders>
          </w:tcPr>
          <w:p w14:paraId="48832593" w14:textId="61AFCC45" w:rsidR="00FE68C1" w:rsidRPr="00373086" w:rsidRDefault="00FE68C1" w:rsidP="005C551A">
            <w:pPr>
              <w:rPr>
                <w:rFonts w:ascii="Arial" w:hAnsi="Arial" w:cs="Arial"/>
                <w:b/>
                <w:bCs/>
                <w:sz w:val="22"/>
                <w:szCs w:val="22"/>
              </w:rPr>
            </w:pPr>
            <w:r>
              <w:rPr>
                <w:rFonts w:ascii="Arial" w:hAnsi="Arial" w:cs="Arial"/>
                <w:b/>
                <w:bCs/>
                <w:sz w:val="22"/>
                <w:szCs w:val="22"/>
              </w:rPr>
              <w:t>£770</w:t>
            </w:r>
          </w:p>
        </w:tc>
      </w:tr>
      <w:tr w:rsidR="00432B29" w:rsidRPr="00373086" w14:paraId="60BBC1EC" w14:textId="6A45499F" w:rsidTr="00432B29">
        <w:trPr>
          <w:trHeight w:val="590"/>
        </w:trPr>
        <w:tc>
          <w:tcPr>
            <w:tcW w:w="1433" w:type="dxa"/>
            <w:vMerge/>
            <w:tcBorders>
              <w:left w:val="single" w:sz="4" w:space="0" w:color="000000"/>
              <w:right w:val="single" w:sz="4" w:space="0" w:color="000000"/>
            </w:tcBorders>
            <w:tcMar>
              <w:top w:w="0" w:type="dxa"/>
              <w:left w:w="108" w:type="dxa"/>
              <w:bottom w:w="0" w:type="dxa"/>
              <w:right w:w="108" w:type="dxa"/>
            </w:tcMar>
          </w:tcPr>
          <w:p w14:paraId="43DA4EE4" w14:textId="77777777" w:rsidR="00432B29" w:rsidRPr="00373086" w:rsidRDefault="00432B29" w:rsidP="0037445F">
            <w:pPr>
              <w:pStyle w:val="NormalWeb"/>
              <w:rPr>
                <w:rFonts w:ascii="Arial" w:hAnsi="Arial" w:cs="Arial"/>
                <w:b/>
                <w:bCs/>
                <w:sz w:val="22"/>
                <w:szCs w:val="22"/>
              </w:rPr>
            </w:pP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116469" w14:textId="4E2C56E9" w:rsidR="00432B29" w:rsidRPr="00373086" w:rsidRDefault="00432B29" w:rsidP="0037445F">
            <w:pPr>
              <w:pStyle w:val="TableHeader"/>
              <w:jc w:val="left"/>
              <w:rPr>
                <w:rFonts w:cs="Arial"/>
                <w:b w:val="0"/>
                <w:bCs/>
                <w:sz w:val="22"/>
                <w:szCs w:val="22"/>
              </w:rPr>
            </w:pPr>
            <w:r w:rsidRPr="007A49E3">
              <w:rPr>
                <w:rFonts w:cs="Arial"/>
                <w:b w:val="0"/>
                <w:bCs/>
                <w:sz w:val="22"/>
                <w:szCs w:val="22"/>
              </w:rPr>
              <w:t>PHONICS –</w:t>
            </w:r>
            <w:r w:rsidRPr="00373086">
              <w:rPr>
                <w:rFonts w:cs="Arial"/>
                <w:b w:val="0"/>
                <w:bCs/>
                <w:sz w:val="22"/>
                <w:szCs w:val="22"/>
              </w:rPr>
              <w:t xml:space="preserve"> keep up not catch up to the quality first teaching in phonics</w:t>
            </w:r>
            <w:r w:rsidR="007A49E3">
              <w:rPr>
                <w:rFonts w:cs="Arial"/>
                <w:b w:val="0"/>
                <w:bCs/>
                <w:sz w:val="22"/>
                <w:szCs w:val="22"/>
              </w:rPr>
              <w:t xml:space="preserve"> – pre-teaching</w:t>
            </w: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393916" w14:textId="5EF75C44" w:rsidR="00432B29" w:rsidRPr="00373086" w:rsidRDefault="00432B29" w:rsidP="0037445F">
            <w:pPr>
              <w:rPr>
                <w:rFonts w:ascii="Arial" w:hAnsi="Arial" w:cs="Arial"/>
                <w:b/>
                <w:bCs/>
                <w:sz w:val="22"/>
                <w:szCs w:val="22"/>
              </w:rPr>
            </w:pPr>
            <w:r w:rsidRPr="00373086">
              <w:rPr>
                <w:rFonts w:ascii="Arial" w:hAnsi="Arial" w:cs="Arial"/>
                <w:b/>
                <w:bCs/>
                <w:sz w:val="22"/>
                <w:szCs w:val="22"/>
              </w:rPr>
              <w:t>https://eef.dev/education-evidence/teaching-learning-toolkit/phonics</w:t>
            </w:r>
          </w:p>
          <w:p w14:paraId="1B45D2FC" w14:textId="326075A5" w:rsidR="00432B29" w:rsidRPr="00373086" w:rsidRDefault="00432B29" w:rsidP="0037445F">
            <w:pPr>
              <w:rPr>
                <w:rFonts w:ascii="Arial" w:hAnsi="Arial" w:cs="Arial"/>
                <w:sz w:val="22"/>
                <w:szCs w:val="22"/>
              </w:rPr>
            </w:pPr>
            <w:r w:rsidRPr="00373086">
              <w:rPr>
                <w:rFonts w:ascii="Arial" w:hAnsi="Arial" w:cs="Arial"/>
                <w:sz w:val="22"/>
                <w:szCs w:val="22"/>
              </w:rPr>
              <w:t>It is possible that some disadvantaged pupils may not develop phonological awareness at the same rate as other pupils, having been exposed to fewer words spoken and books read in the home. Targeted phonics interventions may therefore improve decoding skills more quickly for pupils who have experienced these barriers to learning.</w:t>
            </w:r>
          </w:p>
        </w:tc>
        <w:tc>
          <w:tcPr>
            <w:tcW w:w="1277" w:type="dxa"/>
            <w:tcBorders>
              <w:top w:val="single" w:sz="4" w:space="0" w:color="auto"/>
              <w:left w:val="single" w:sz="4" w:space="0" w:color="auto"/>
              <w:bottom w:val="single" w:sz="4" w:space="0" w:color="auto"/>
              <w:right w:val="single" w:sz="4" w:space="0" w:color="auto"/>
            </w:tcBorders>
          </w:tcPr>
          <w:p w14:paraId="7F265510" w14:textId="48B95233" w:rsidR="00432B29" w:rsidRPr="00373086" w:rsidRDefault="00B94166" w:rsidP="0037445F">
            <w:pPr>
              <w:rPr>
                <w:rFonts w:ascii="Arial" w:hAnsi="Arial" w:cs="Arial"/>
                <w:b/>
                <w:bCs/>
                <w:sz w:val="22"/>
                <w:szCs w:val="22"/>
              </w:rPr>
            </w:pPr>
            <w:r>
              <w:rPr>
                <w:rFonts w:ascii="Arial" w:hAnsi="Arial" w:cs="Arial"/>
                <w:b/>
                <w:bCs/>
                <w:sz w:val="22"/>
                <w:szCs w:val="22"/>
              </w:rPr>
              <w:t>£14,500</w:t>
            </w:r>
          </w:p>
        </w:tc>
      </w:tr>
      <w:tr w:rsidR="00432B29" w:rsidRPr="00373086" w14:paraId="25EA61DE" w14:textId="038865B3" w:rsidTr="00432B29">
        <w:trPr>
          <w:trHeight w:val="590"/>
        </w:trPr>
        <w:tc>
          <w:tcPr>
            <w:tcW w:w="1433" w:type="dxa"/>
            <w:tcBorders>
              <w:left w:val="single" w:sz="4" w:space="0" w:color="000000"/>
              <w:bottom w:val="single" w:sz="4" w:space="0" w:color="000000"/>
              <w:right w:val="single" w:sz="4" w:space="0" w:color="000000"/>
            </w:tcBorders>
            <w:tcMar>
              <w:top w:w="0" w:type="dxa"/>
              <w:left w:w="108" w:type="dxa"/>
              <w:bottom w:w="0" w:type="dxa"/>
              <w:right w:w="108" w:type="dxa"/>
            </w:tcMar>
          </w:tcPr>
          <w:p w14:paraId="27906707" w14:textId="7F179F50" w:rsidR="00432B29" w:rsidRPr="00373086" w:rsidRDefault="00432B29" w:rsidP="0037445F">
            <w:pPr>
              <w:pStyle w:val="NormalWeb"/>
              <w:rPr>
                <w:rFonts w:ascii="Arial" w:hAnsi="Arial" w:cs="Arial"/>
                <w:b/>
                <w:bCs/>
                <w:sz w:val="22"/>
                <w:szCs w:val="22"/>
              </w:rPr>
            </w:pPr>
            <w:r w:rsidRPr="00373086">
              <w:rPr>
                <w:rFonts w:ascii="Arial" w:hAnsi="Arial" w:cs="Arial"/>
                <w:b/>
                <w:bCs/>
                <w:sz w:val="22"/>
                <w:szCs w:val="22"/>
              </w:rPr>
              <w:t>6</w:t>
            </w:r>
          </w:p>
        </w:tc>
        <w:tc>
          <w:tcPr>
            <w:tcW w:w="22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9CD3282" w14:textId="7645642A" w:rsidR="00432B29" w:rsidRPr="00373086" w:rsidRDefault="00432B29" w:rsidP="0037445F">
            <w:pPr>
              <w:pStyle w:val="TableHeader"/>
              <w:jc w:val="left"/>
              <w:rPr>
                <w:rFonts w:cs="Arial"/>
                <w:b w:val="0"/>
                <w:bCs/>
                <w:sz w:val="22"/>
                <w:szCs w:val="22"/>
              </w:rPr>
            </w:pPr>
            <w:r w:rsidRPr="00373086">
              <w:rPr>
                <w:rFonts w:cs="Arial"/>
                <w:b w:val="0"/>
                <w:bCs/>
                <w:sz w:val="22"/>
                <w:szCs w:val="22"/>
              </w:rPr>
              <w:t>Catch up interventions in maths and phonics for pupils with absence to be delivered by year group TA.</w:t>
            </w:r>
          </w:p>
        </w:tc>
        <w:tc>
          <w:tcPr>
            <w:tcW w:w="4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5BCED6" w14:textId="32E5AFBC" w:rsidR="00432B29" w:rsidRPr="00373086" w:rsidRDefault="00432B29" w:rsidP="0037445F">
            <w:pPr>
              <w:rPr>
                <w:rFonts w:ascii="Arial" w:hAnsi="Arial" w:cs="Arial"/>
                <w:b/>
                <w:bCs/>
                <w:sz w:val="22"/>
                <w:szCs w:val="22"/>
              </w:rPr>
            </w:pPr>
            <w:r w:rsidRPr="00373086">
              <w:rPr>
                <w:rFonts w:ascii="Arial" w:hAnsi="Arial" w:cs="Arial"/>
                <w:b/>
                <w:bCs/>
                <w:sz w:val="22"/>
                <w:szCs w:val="22"/>
              </w:rPr>
              <w:t>https://educationendowmentfoundation.org.uk/education-evidence/teaching-learning-toolkit/individualised-instruction</w:t>
            </w:r>
          </w:p>
          <w:p w14:paraId="6A7A5BA7" w14:textId="77777777" w:rsidR="00432B29" w:rsidRPr="00373086" w:rsidRDefault="00432B29" w:rsidP="00BC42AC">
            <w:pPr>
              <w:numPr>
                <w:ilvl w:val="0"/>
                <w:numId w:val="1"/>
              </w:numPr>
              <w:rPr>
                <w:rFonts w:ascii="Arial" w:hAnsi="Arial" w:cs="Arial"/>
                <w:sz w:val="22"/>
                <w:szCs w:val="22"/>
              </w:rPr>
            </w:pPr>
            <w:r w:rsidRPr="00373086">
              <w:rPr>
                <w:rFonts w:ascii="Arial" w:hAnsi="Arial" w:cs="Arial"/>
                <w:sz w:val="22"/>
                <w:szCs w:val="22"/>
              </w:rPr>
              <w:t>Disadvantaged pupils may be more likely to be affected by higher school absence rates and lower attainment, on average, when compared to their more advantaged peers. This means dis</w:t>
            </w:r>
            <w:r w:rsidRPr="00373086">
              <w:rPr>
                <w:rFonts w:ascii="Arial" w:hAnsi="Arial" w:cs="Arial"/>
                <w:sz w:val="22"/>
                <w:szCs w:val="22"/>
              </w:rPr>
              <w:lastRenderedPageBreak/>
              <w:t>advantaged pupils may be more likely to progress through school with gaps in their understanding, which will affect how quickly and easily they can acquire and connect new learning.</w:t>
            </w:r>
          </w:p>
          <w:p w14:paraId="731B0216" w14:textId="77777777" w:rsidR="00432B29" w:rsidRPr="00373086" w:rsidRDefault="00432B29" w:rsidP="00BC42AC">
            <w:pPr>
              <w:numPr>
                <w:ilvl w:val="0"/>
                <w:numId w:val="1"/>
              </w:numPr>
              <w:rPr>
                <w:rFonts w:ascii="Arial" w:hAnsi="Arial" w:cs="Arial"/>
                <w:sz w:val="22"/>
                <w:szCs w:val="22"/>
              </w:rPr>
            </w:pPr>
            <w:r w:rsidRPr="00373086">
              <w:rPr>
                <w:rFonts w:ascii="Arial" w:hAnsi="Arial" w:cs="Arial"/>
                <w:sz w:val="22"/>
                <w:szCs w:val="22"/>
              </w:rPr>
              <w:t>For pupils identified as having low prior attainment or at risk of falling behind, individualised instruction may allow the teacher to provide activities that are closely matched to a pupil’s attainment.</w:t>
            </w:r>
          </w:p>
          <w:p w14:paraId="0017A38F" w14:textId="77777777" w:rsidR="00432B29" w:rsidRPr="00373086" w:rsidRDefault="00432B29" w:rsidP="0037445F">
            <w:pPr>
              <w:rPr>
                <w:rFonts w:ascii="Arial" w:hAnsi="Arial" w:cs="Arial"/>
                <w:b/>
                <w:bCs/>
                <w:sz w:val="22"/>
                <w:szCs w:val="22"/>
              </w:rPr>
            </w:pPr>
          </w:p>
        </w:tc>
        <w:tc>
          <w:tcPr>
            <w:tcW w:w="1277" w:type="dxa"/>
            <w:tcBorders>
              <w:top w:val="single" w:sz="4" w:space="0" w:color="auto"/>
              <w:left w:val="single" w:sz="4" w:space="0" w:color="auto"/>
              <w:bottom w:val="single" w:sz="4" w:space="0" w:color="auto"/>
              <w:right w:val="single" w:sz="4" w:space="0" w:color="auto"/>
            </w:tcBorders>
          </w:tcPr>
          <w:p w14:paraId="22B245D1" w14:textId="4FD45CB5" w:rsidR="00FE68C1" w:rsidRPr="00373086" w:rsidRDefault="00FE68C1" w:rsidP="0037445F">
            <w:pPr>
              <w:rPr>
                <w:rFonts w:ascii="Arial" w:hAnsi="Arial" w:cs="Arial"/>
                <w:b/>
                <w:bCs/>
                <w:sz w:val="22"/>
                <w:szCs w:val="22"/>
              </w:rPr>
            </w:pPr>
            <w:r>
              <w:rPr>
                <w:rFonts w:ascii="Arial" w:hAnsi="Arial" w:cs="Arial"/>
                <w:b/>
                <w:bCs/>
                <w:sz w:val="22"/>
                <w:szCs w:val="22"/>
              </w:rPr>
              <w:lastRenderedPageBreak/>
              <w:t>£6000</w:t>
            </w:r>
          </w:p>
        </w:tc>
      </w:tr>
      <w:tr w:rsidR="00432B29" w:rsidRPr="00373086" w14:paraId="2A7D5530" w14:textId="2C2D28D6" w:rsidTr="00432B29">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00CAD7C4" w:rsidR="00432B29" w:rsidRPr="00373086" w:rsidRDefault="00432B29" w:rsidP="0037445F">
            <w:pPr>
              <w:pStyle w:val="NormalWeb"/>
              <w:rPr>
                <w:rFonts w:ascii="Arial" w:hAnsi="Arial" w:cs="Arial"/>
                <w:color w:val="0C0C0C"/>
                <w:sz w:val="22"/>
                <w:szCs w:val="22"/>
              </w:rPr>
            </w:pPr>
            <w:r w:rsidRPr="00373086">
              <w:rPr>
                <w:rFonts w:ascii="Arial" w:hAnsi="Arial" w:cs="Arial"/>
                <w:color w:val="0C0C0C"/>
                <w:sz w:val="22"/>
                <w:szCs w:val="22"/>
              </w:rPr>
              <w:t>7</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71999FDD" w:rsidR="00432B29" w:rsidRPr="00373086" w:rsidRDefault="00432B29" w:rsidP="0037445F">
            <w:pPr>
              <w:pStyle w:val="NormalWeb"/>
              <w:rPr>
                <w:rFonts w:ascii="Arial" w:hAnsi="Arial" w:cs="Arial"/>
                <w:sz w:val="22"/>
                <w:szCs w:val="22"/>
              </w:rPr>
            </w:pPr>
            <w:r w:rsidRPr="00373086">
              <w:rPr>
                <w:rFonts w:ascii="Arial" w:hAnsi="Arial" w:cs="Arial"/>
                <w:sz w:val="22"/>
                <w:szCs w:val="22"/>
              </w:rPr>
              <w:t xml:space="preserve">Continued CPD for TAs to deliver group </w:t>
            </w:r>
            <w:proofErr w:type="spellStart"/>
            <w:r w:rsidRPr="00373086">
              <w:rPr>
                <w:rFonts w:ascii="Arial" w:hAnsi="Arial" w:cs="Arial"/>
                <w:sz w:val="22"/>
                <w:szCs w:val="22"/>
              </w:rPr>
              <w:t>Theraplay</w:t>
            </w:r>
            <w:proofErr w:type="spellEnd"/>
            <w:r w:rsidRPr="00373086">
              <w:rPr>
                <w:rFonts w:ascii="Arial" w:hAnsi="Arial" w:cs="Arial"/>
                <w:sz w:val="22"/>
                <w:szCs w:val="22"/>
              </w:rPr>
              <w:t xml:space="preserve"> approaches.</w:t>
            </w:r>
          </w:p>
        </w:tc>
        <w:tc>
          <w:tcPr>
            <w:tcW w:w="495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EB11DCB" w14:textId="77777777" w:rsidR="00432B29" w:rsidRPr="00373086" w:rsidRDefault="00432B29" w:rsidP="00373086">
            <w:pPr>
              <w:pStyle w:val="TableRowCentered"/>
              <w:jc w:val="left"/>
              <w:rPr>
                <w:rFonts w:cs="Arial"/>
                <w:b/>
                <w:bCs/>
                <w:sz w:val="22"/>
                <w:szCs w:val="22"/>
              </w:rPr>
            </w:pPr>
            <w:r w:rsidRPr="00373086">
              <w:rPr>
                <w:rFonts w:cs="Arial"/>
                <w:b/>
                <w:bCs/>
                <w:sz w:val="22"/>
                <w:szCs w:val="22"/>
              </w:rPr>
              <w:t>https://educationendowmentfoundation.org.uk/education-evidence/teaching-learning-toolkit/social-and-emotional-learning</w:t>
            </w:r>
          </w:p>
          <w:p w14:paraId="2A7D552F" w14:textId="3BD09D48" w:rsidR="00432B29" w:rsidRPr="00373086" w:rsidRDefault="00432B29" w:rsidP="00373086">
            <w:pPr>
              <w:pStyle w:val="TableRowCentered"/>
              <w:jc w:val="left"/>
              <w:rPr>
                <w:rFonts w:cs="Arial"/>
                <w:sz w:val="22"/>
                <w:szCs w:val="22"/>
              </w:rPr>
            </w:pPr>
            <w:r w:rsidRPr="00373086">
              <w:rPr>
                <w:rFonts w:cs="Arial"/>
                <w:sz w:val="22"/>
                <w:szCs w:val="22"/>
              </w:rPr>
              <w:t>Social and emotional learning approaches have a positive impact, on average, of 3 months’ additional progress in academic outcomes over the course of an academic year.</w:t>
            </w:r>
          </w:p>
        </w:tc>
        <w:tc>
          <w:tcPr>
            <w:tcW w:w="1277" w:type="dxa"/>
            <w:tcBorders>
              <w:top w:val="single" w:sz="4" w:space="0" w:color="auto"/>
              <w:left w:val="single" w:sz="4" w:space="0" w:color="000000"/>
              <w:bottom w:val="single" w:sz="4" w:space="0" w:color="000000"/>
              <w:right w:val="single" w:sz="4" w:space="0" w:color="000000"/>
            </w:tcBorders>
          </w:tcPr>
          <w:p w14:paraId="54AC660D" w14:textId="77777777" w:rsidR="00432B29" w:rsidRDefault="00896FE3" w:rsidP="00373086">
            <w:pPr>
              <w:pStyle w:val="TableRowCentered"/>
              <w:jc w:val="left"/>
              <w:rPr>
                <w:rFonts w:cs="Arial"/>
                <w:b/>
                <w:bCs/>
                <w:sz w:val="22"/>
                <w:szCs w:val="22"/>
              </w:rPr>
            </w:pPr>
            <w:r>
              <w:rPr>
                <w:rFonts w:cs="Arial"/>
                <w:b/>
                <w:bCs/>
                <w:sz w:val="22"/>
                <w:szCs w:val="22"/>
              </w:rPr>
              <w:t>3 sessions CPD</w:t>
            </w:r>
          </w:p>
          <w:p w14:paraId="132D5C9B" w14:textId="77777777" w:rsidR="00896FE3" w:rsidRDefault="00896FE3" w:rsidP="00373086">
            <w:pPr>
              <w:pStyle w:val="TableRowCentered"/>
              <w:jc w:val="left"/>
              <w:rPr>
                <w:rFonts w:cs="Arial"/>
                <w:b/>
                <w:bCs/>
                <w:sz w:val="22"/>
                <w:szCs w:val="22"/>
              </w:rPr>
            </w:pPr>
            <w:r>
              <w:rPr>
                <w:rFonts w:cs="Arial"/>
                <w:b/>
                <w:bCs/>
                <w:sz w:val="22"/>
                <w:szCs w:val="22"/>
              </w:rPr>
              <w:t>£225</w:t>
            </w:r>
          </w:p>
          <w:p w14:paraId="7B45AD51" w14:textId="77777777" w:rsidR="00896FE3" w:rsidRDefault="00896FE3" w:rsidP="00373086">
            <w:pPr>
              <w:pStyle w:val="TableRowCentered"/>
              <w:jc w:val="left"/>
              <w:rPr>
                <w:rFonts w:cs="Arial"/>
                <w:b/>
                <w:bCs/>
                <w:sz w:val="22"/>
                <w:szCs w:val="22"/>
              </w:rPr>
            </w:pPr>
          </w:p>
          <w:p w14:paraId="5B845F46" w14:textId="4A5B6CA2" w:rsidR="00896FE3" w:rsidRPr="00373086" w:rsidRDefault="00CE6EB8" w:rsidP="00373086">
            <w:pPr>
              <w:pStyle w:val="TableRowCentered"/>
              <w:jc w:val="left"/>
              <w:rPr>
                <w:rFonts w:cs="Arial"/>
                <w:b/>
                <w:bCs/>
                <w:sz w:val="22"/>
                <w:szCs w:val="22"/>
              </w:rPr>
            </w:pPr>
            <w:r>
              <w:rPr>
                <w:rFonts w:cs="Arial"/>
                <w:b/>
                <w:bCs/>
                <w:sz w:val="22"/>
                <w:szCs w:val="22"/>
              </w:rPr>
              <w:t>£800 additional wages</w:t>
            </w:r>
          </w:p>
        </w:tc>
      </w:tr>
    </w:tbl>
    <w:p w14:paraId="2A7D5531" w14:textId="77777777" w:rsidR="00E66558" w:rsidRPr="00373086" w:rsidRDefault="00E66558" w:rsidP="00AA355B">
      <w:pPr>
        <w:rPr>
          <w:rFonts w:ascii="Arial" w:hAnsi="Arial" w:cs="Arial"/>
          <w:sz w:val="22"/>
          <w:szCs w:val="22"/>
        </w:rPr>
      </w:pPr>
    </w:p>
    <w:p w14:paraId="2A7D5532" w14:textId="59A68BC3" w:rsidR="00E66558" w:rsidRPr="00373086" w:rsidRDefault="009D71E8" w:rsidP="00AA355B">
      <w:pPr>
        <w:pStyle w:val="Heading3"/>
        <w:rPr>
          <w:rFonts w:ascii="Arial" w:hAnsi="Arial" w:cs="Arial"/>
          <w:sz w:val="22"/>
          <w:szCs w:val="22"/>
        </w:rPr>
      </w:pPr>
      <w:r w:rsidRPr="00373086">
        <w:rPr>
          <w:rFonts w:ascii="Arial" w:hAnsi="Arial" w:cs="Arial"/>
          <w:sz w:val="22"/>
          <w:szCs w:val="22"/>
        </w:rPr>
        <w:t>Wider strategies (for example, related to attendance, behaviour, wellbeing)</w:t>
      </w:r>
    </w:p>
    <w:p w14:paraId="2A7D5533" w14:textId="524F61A5" w:rsidR="00E66558" w:rsidRPr="00373086" w:rsidRDefault="009D71E8">
      <w:pPr>
        <w:spacing w:before="240" w:after="120"/>
        <w:rPr>
          <w:rFonts w:ascii="Arial" w:hAnsi="Arial" w:cs="Arial"/>
          <w:sz w:val="22"/>
          <w:szCs w:val="22"/>
        </w:rPr>
      </w:pPr>
      <w:r w:rsidRPr="00373086">
        <w:rPr>
          <w:rFonts w:ascii="Arial" w:hAnsi="Arial" w:cs="Arial"/>
          <w:sz w:val="22"/>
          <w:szCs w:val="22"/>
        </w:rPr>
        <w:t xml:space="preserve">Budgeted cost: </w:t>
      </w:r>
      <w:r w:rsidR="005040E2">
        <w:rPr>
          <w:rFonts w:ascii="Arial" w:hAnsi="Arial" w:cs="Arial"/>
          <w:sz w:val="22"/>
          <w:szCs w:val="22"/>
        </w:rPr>
        <w:t>£40,760</w:t>
      </w:r>
    </w:p>
    <w:tbl>
      <w:tblPr>
        <w:tblW w:w="5228" w:type="pct"/>
        <w:tblCellMar>
          <w:left w:w="10" w:type="dxa"/>
          <w:right w:w="10" w:type="dxa"/>
        </w:tblCellMar>
        <w:tblLook w:val="04A0" w:firstRow="1" w:lastRow="0" w:firstColumn="1" w:lastColumn="0" w:noHBand="0" w:noVBand="1"/>
      </w:tblPr>
      <w:tblGrid>
        <w:gridCol w:w="1599"/>
        <w:gridCol w:w="2627"/>
        <w:gridCol w:w="4416"/>
        <w:gridCol w:w="1277"/>
      </w:tblGrid>
      <w:tr w:rsidR="00432B29" w:rsidRPr="00373086" w14:paraId="2A7D5537" w14:textId="3A23B197" w:rsidTr="00432B29">
        <w:tc>
          <w:tcPr>
            <w:tcW w:w="1599" w:type="dxa"/>
            <w:tcBorders>
              <w:top w:val="single" w:sz="4" w:space="0" w:color="000000"/>
              <w:left w:val="single" w:sz="4" w:space="0" w:color="000000"/>
              <w:bottom w:val="single" w:sz="4" w:space="0" w:color="auto"/>
              <w:right w:val="single" w:sz="4" w:space="0" w:color="000000"/>
            </w:tcBorders>
            <w:shd w:val="clear" w:color="auto" w:fill="D8E2E9"/>
            <w:tcMar>
              <w:top w:w="0" w:type="dxa"/>
              <w:left w:w="108" w:type="dxa"/>
              <w:bottom w:w="0" w:type="dxa"/>
              <w:right w:w="108" w:type="dxa"/>
            </w:tcMar>
          </w:tcPr>
          <w:p w14:paraId="0F494E5A" w14:textId="77777777" w:rsidR="00432B29" w:rsidRPr="00373086" w:rsidRDefault="00432B29" w:rsidP="0037445F">
            <w:pPr>
              <w:pStyle w:val="TableHeader"/>
              <w:jc w:val="left"/>
              <w:rPr>
                <w:rFonts w:cs="Arial"/>
                <w:sz w:val="22"/>
                <w:szCs w:val="22"/>
              </w:rPr>
            </w:pPr>
            <w:r w:rsidRPr="00373086">
              <w:rPr>
                <w:rFonts w:cs="Arial"/>
                <w:sz w:val="22"/>
                <w:szCs w:val="22"/>
              </w:rPr>
              <w:t>Challenge number</w:t>
            </w:r>
          </w:p>
          <w:p w14:paraId="2A7D5534" w14:textId="0A4F91B7" w:rsidR="00432B29" w:rsidRPr="00373086" w:rsidRDefault="00432B29" w:rsidP="0037445F">
            <w:pPr>
              <w:pStyle w:val="TableHeader"/>
              <w:jc w:val="left"/>
              <w:rPr>
                <w:rFonts w:cs="Arial"/>
                <w:sz w:val="22"/>
                <w:szCs w:val="22"/>
              </w:rPr>
            </w:pPr>
            <w:r w:rsidRPr="00373086">
              <w:rPr>
                <w:rFonts w:cs="Arial"/>
                <w:sz w:val="22"/>
                <w:szCs w:val="22"/>
              </w:rPr>
              <w:t>addressed</w:t>
            </w:r>
          </w:p>
        </w:tc>
        <w:tc>
          <w:tcPr>
            <w:tcW w:w="26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1831495" w:rsidR="00432B29" w:rsidRPr="00373086" w:rsidRDefault="00432B29" w:rsidP="0037445F">
            <w:pPr>
              <w:pStyle w:val="TableHeader"/>
              <w:jc w:val="left"/>
              <w:rPr>
                <w:rFonts w:cs="Arial"/>
                <w:sz w:val="22"/>
                <w:szCs w:val="22"/>
              </w:rPr>
            </w:pPr>
            <w:r w:rsidRPr="00373086">
              <w:rPr>
                <w:rFonts w:cs="Arial"/>
                <w:sz w:val="22"/>
                <w:szCs w:val="22"/>
              </w:rPr>
              <w:t>Activity</w:t>
            </w:r>
          </w:p>
        </w:tc>
        <w:tc>
          <w:tcPr>
            <w:tcW w:w="44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027E1B99" w:rsidR="00432B29" w:rsidRPr="00373086" w:rsidRDefault="00432B29" w:rsidP="0037445F">
            <w:pPr>
              <w:pStyle w:val="TableHeader"/>
              <w:jc w:val="left"/>
              <w:rPr>
                <w:rFonts w:cs="Arial"/>
                <w:sz w:val="22"/>
                <w:szCs w:val="22"/>
              </w:rPr>
            </w:pPr>
            <w:r w:rsidRPr="00373086">
              <w:rPr>
                <w:rFonts w:cs="Arial"/>
                <w:sz w:val="22"/>
                <w:szCs w:val="22"/>
              </w:rPr>
              <w:t>Evidence that supports this approach</w:t>
            </w:r>
          </w:p>
        </w:tc>
        <w:tc>
          <w:tcPr>
            <w:tcW w:w="1277" w:type="dxa"/>
            <w:tcBorders>
              <w:top w:val="single" w:sz="4" w:space="0" w:color="000000"/>
              <w:left w:val="single" w:sz="4" w:space="0" w:color="000000"/>
              <w:bottom w:val="single" w:sz="4" w:space="0" w:color="000000"/>
              <w:right w:val="single" w:sz="4" w:space="0" w:color="000000"/>
            </w:tcBorders>
            <w:shd w:val="clear" w:color="auto" w:fill="D8E2E9"/>
          </w:tcPr>
          <w:p w14:paraId="0660CC32" w14:textId="550A75E7" w:rsidR="00432B29" w:rsidRPr="00373086" w:rsidRDefault="00432B29" w:rsidP="0037445F">
            <w:pPr>
              <w:pStyle w:val="TableHeader"/>
              <w:jc w:val="left"/>
              <w:rPr>
                <w:rFonts w:cs="Arial"/>
                <w:sz w:val="22"/>
                <w:szCs w:val="22"/>
              </w:rPr>
            </w:pPr>
            <w:r>
              <w:rPr>
                <w:rFonts w:cs="Arial"/>
                <w:sz w:val="22"/>
                <w:szCs w:val="22"/>
              </w:rPr>
              <w:t>Cost</w:t>
            </w:r>
          </w:p>
        </w:tc>
      </w:tr>
      <w:tr w:rsidR="00432B29" w:rsidRPr="00373086" w14:paraId="3F8F77C6" w14:textId="4A864193" w:rsidTr="00432B29">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C1452D" w14:textId="7DF2C629" w:rsidR="00432B29" w:rsidRPr="00373086" w:rsidRDefault="00432B29" w:rsidP="007E07F3">
            <w:pPr>
              <w:pStyle w:val="NormalWeb"/>
              <w:rPr>
                <w:rFonts w:ascii="Arial" w:hAnsi="Arial" w:cs="Arial"/>
                <w:color w:val="0C0C0C"/>
                <w:sz w:val="22"/>
                <w:szCs w:val="22"/>
              </w:rPr>
            </w:pPr>
            <w:r w:rsidRPr="00373086">
              <w:rPr>
                <w:rFonts w:ascii="Arial" w:hAnsi="Arial" w:cs="Arial"/>
                <w:color w:val="0C0C0C"/>
                <w:sz w:val="22"/>
                <w:szCs w:val="22"/>
              </w:rPr>
              <w:t>5</w:t>
            </w:r>
          </w:p>
        </w:tc>
        <w:tc>
          <w:tcPr>
            <w:tcW w:w="262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F877E8E" w14:textId="04163B2D" w:rsidR="00432B29" w:rsidRPr="00373086" w:rsidRDefault="00432B29" w:rsidP="00831F08">
            <w:pPr>
              <w:rPr>
                <w:rFonts w:ascii="Arial" w:hAnsi="Arial" w:cs="Arial"/>
                <w:sz w:val="22"/>
                <w:szCs w:val="22"/>
              </w:rPr>
            </w:pPr>
            <w:r w:rsidRPr="00373086">
              <w:rPr>
                <w:rFonts w:ascii="Arial" w:hAnsi="Arial" w:cs="Arial"/>
                <w:sz w:val="22"/>
                <w:szCs w:val="22"/>
              </w:rPr>
              <w:t>PP lead and SENCo to work closely together to ensure that PP provision compliments SEND support. Half termly meetings.</w:t>
            </w:r>
          </w:p>
        </w:tc>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ED1B2" w14:textId="77777777" w:rsidR="00432B29" w:rsidRPr="00373086" w:rsidRDefault="00432B29">
            <w:pPr>
              <w:pStyle w:val="TableRowCentered"/>
              <w:jc w:val="left"/>
              <w:rPr>
                <w:rFonts w:cs="Arial"/>
                <w:sz w:val="22"/>
                <w:szCs w:val="22"/>
              </w:rPr>
            </w:pPr>
          </w:p>
        </w:tc>
        <w:tc>
          <w:tcPr>
            <w:tcW w:w="1277" w:type="dxa"/>
            <w:tcBorders>
              <w:top w:val="single" w:sz="4" w:space="0" w:color="000000"/>
              <w:left w:val="single" w:sz="4" w:space="0" w:color="000000"/>
              <w:bottom w:val="single" w:sz="4" w:space="0" w:color="000000"/>
              <w:right w:val="single" w:sz="4" w:space="0" w:color="000000"/>
            </w:tcBorders>
          </w:tcPr>
          <w:p w14:paraId="1B8E9313" w14:textId="54BEA99B" w:rsidR="00FE68C1" w:rsidRPr="00373086" w:rsidRDefault="00FE68C1">
            <w:pPr>
              <w:pStyle w:val="TableRowCentered"/>
              <w:jc w:val="left"/>
              <w:rPr>
                <w:rFonts w:cs="Arial"/>
                <w:sz w:val="22"/>
                <w:szCs w:val="22"/>
              </w:rPr>
            </w:pPr>
            <w:r>
              <w:rPr>
                <w:rFonts w:cs="Arial"/>
                <w:sz w:val="22"/>
                <w:szCs w:val="22"/>
              </w:rPr>
              <w:t>£1176</w:t>
            </w:r>
          </w:p>
        </w:tc>
      </w:tr>
      <w:tr w:rsidR="00432B29" w:rsidRPr="00373086" w14:paraId="2B2A4BF6" w14:textId="47ACFE3E" w:rsidTr="00432B29">
        <w:tc>
          <w:tcPr>
            <w:tcW w:w="1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7340D4" w14:textId="7649435A" w:rsidR="00432B29" w:rsidRPr="00373086" w:rsidRDefault="00432B29" w:rsidP="007E07F3">
            <w:pPr>
              <w:pStyle w:val="NormalWeb"/>
              <w:rPr>
                <w:rFonts w:ascii="Arial" w:hAnsi="Arial" w:cs="Arial"/>
                <w:color w:val="0C0C0C"/>
                <w:sz w:val="22"/>
                <w:szCs w:val="22"/>
              </w:rPr>
            </w:pPr>
            <w:r w:rsidRPr="00373086">
              <w:rPr>
                <w:rFonts w:ascii="Arial" w:hAnsi="Arial" w:cs="Arial"/>
                <w:color w:val="0C0C0C"/>
                <w:sz w:val="22"/>
                <w:szCs w:val="22"/>
              </w:rPr>
              <w:t xml:space="preserve"> 6 </w:t>
            </w:r>
          </w:p>
          <w:p w14:paraId="6E65E6AF" w14:textId="77777777" w:rsidR="00432B29" w:rsidRPr="00373086" w:rsidRDefault="00432B29" w:rsidP="007E07F3">
            <w:pPr>
              <w:pStyle w:val="NormalWeb"/>
              <w:rPr>
                <w:rFonts w:ascii="Arial" w:hAnsi="Arial" w:cs="Arial"/>
                <w:color w:val="0C0C0C"/>
                <w:sz w:val="22"/>
                <w:szCs w:val="22"/>
              </w:rPr>
            </w:pPr>
          </w:p>
        </w:tc>
        <w:tc>
          <w:tcPr>
            <w:tcW w:w="262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64FAFB9" w14:textId="52F0A72D" w:rsidR="00432B29" w:rsidRPr="00373086" w:rsidRDefault="00432B29" w:rsidP="00831F08">
            <w:pPr>
              <w:rPr>
                <w:rFonts w:ascii="Arial" w:hAnsi="Arial" w:cs="Arial"/>
                <w:sz w:val="22"/>
                <w:szCs w:val="22"/>
              </w:rPr>
            </w:pPr>
            <w:r w:rsidRPr="00373086">
              <w:rPr>
                <w:rFonts w:ascii="Arial" w:hAnsi="Arial" w:cs="Arial"/>
                <w:sz w:val="22"/>
                <w:szCs w:val="22"/>
              </w:rPr>
              <w:t xml:space="preserve">Half termly meetings with Attendance lead and EWO, PP lead and </w:t>
            </w:r>
            <w:r w:rsidRPr="00373086">
              <w:rPr>
                <w:rFonts w:ascii="Arial" w:hAnsi="Arial" w:cs="Arial"/>
                <w:color w:val="0C0C0C"/>
                <w:sz w:val="22"/>
                <w:szCs w:val="22"/>
              </w:rPr>
              <w:t>Pupil &amp; Family Support Officer</w:t>
            </w:r>
            <w:r w:rsidRPr="00373086">
              <w:rPr>
                <w:rFonts w:ascii="Arial" w:hAnsi="Arial" w:cs="Arial"/>
                <w:sz w:val="22"/>
                <w:szCs w:val="22"/>
              </w:rPr>
              <w:t xml:space="preserve"> to discuss solutions for individual pupils with attendance issues.</w:t>
            </w:r>
          </w:p>
        </w:tc>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538A1" w14:textId="77777777" w:rsidR="00432B29" w:rsidRPr="00373086" w:rsidRDefault="00432B29">
            <w:pPr>
              <w:pStyle w:val="TableRowCentered"/>
              <w:jc w:val="left"/>
              <w:rPr>
                <w:rFonts w:cs="Arial"/>
                <w:sz w:val="22"/>
                <w:szCs w:val="22"/>
              </w:rPr>
            </w:pPr>
          </w:p>
        </w:tc>
        <w:tc>
          <w:tcPr>
            <w:tcW w:w="1277" w:type="dxa"/>
            <w:tcBorders>
              <w:top w:val="single" w:sz="4" w:space="0" w:color="000000"/>
              <w:left w:val="single" w:sz="4" w:space="0" w:color="000000"/>
              <w:bottom w:val="single" w:sz="4" w:space="0" w:color="000000"/>
              <w:right w:val="single" w:sz="4" w:space="0" w:color="000000"/>
            </w:tcBorders>
          </w:tcPr>
          <w:p w14:paraId="52A26F28" w14:textId="59ECFB14" w:rsidR="009270FE" w:rsidRPr="00373086" w:rsidRDefault="009270FE">
            <w:pPr>
              <w:pStyle w:val="TableRowCentered"/>
              <w:jc w:val="left"/>
              <w:rPr>
                <w:rFonts w:cs="Arial"/>
                <w:sz w:val="22"/>
                <w:szCs w:val="22"/>
              </w:rPr>
            </w:pPr>
            <w:r>
              <w:rPr>
                <w:rFonts w:cs="Arial"/>
                <w:sz w:val="22"/>
                <w:szCs w:val="22"/>
              </w:rPr>
              <w:t>£684</w:t>
            </w:r>
          </w:p>
        </w:tc>
      </w:tr>
      <w:tr w:rsidR="00432B29" w:rsidRPr="00373086" w14:paraId="2A7D553F" w14:textId="3C8F3B2E" w:rsidTr="00432B29">
        <w:trPr>
          <w:trHeight w:val="7503"/>
        </w:trPr>
        <w:tc>
          <w:tcPr>
            <w:tcW w:w="1599" w:type="dxa"/>
            <w:tcBorders>
              <w:top w:val="single" w:sz="4" w:space="0" w:color="auto"/>
              <w:left w:val="single" w:sz="4" w:space="0" w:color="auto"/>
              <w:right w:val="single" w:sz="4" w:space="0" w:color="auto"/>
            </w:tcBorders>
            <w:tcMar>
              <w:top w:w="0" w:type="dxa"/>
              <w:left w:w="108" w:type="dxa"/>
              <w:bottom w:w="0" w:type="dxa"/>
              <w:right w:w="108" w:type="dxa"/>
            </w:tcMar>
          </w:tcPr>
          <w:p w14:paraId="2A7D553C" w14:textId="54B19632" w:rsidR="00432B29" w:rsidRPr="00373086" w:rsidRDefault="00432B29" w:rsidP="007E07F3">
            <w:pPr>
              <w:pStyle w:val="NormalWeb"/>
              <w:rPr>
                <w:rFonts w:ascii="Arial" w:hAnsi="Arial" w:cs="Arial"/>
                <w:color w:val="0C0C0C"/>
                <w:sz w:val="22"/>
                <w:szCs w:val="22"/>
              </w:rPr>
            </w:pPr>
            <w:r w:rsidRPr="00373086">
              <w:rPr>
                <w:rFonts w:ascii="Arial" w:hAnsi="Arial" w:cs="Arial"/>
                <w:color w:val="0C0C0C"/>
                <w:sz w:val="22"/>
                <w:szCs w:val="22"/>
              </w:rPr>
              <w:lastRenderedPageBreak/>
              <w:t>7</w:t>
            </w:r>
          </w:p>
        </w:tc>
        <w:tc>
          <w:tcPr>
            <w:tcW w:w="2627" w:type="dxa"/>
            <w:tcBorders>
              <w:top w:val="single" w:sz="4" w:space="0" w:color="000000"/>
              <w:left w:val="single" w:sz="4" w:space="0" w:color="auto"/>
              <w:right w:val="single" w:sz="4" w:space="0" w:color="000000"/>
            </w:tcBorders>
            <w:tcMar>
              <w:top w:w="0" w:type="dxa"/>
              <w:left w:w="108" w:type="dxa"/>
              <w:bottom w:w="0" w:type="dxa"/>
              <w:right w:w="108" w:type="dxa"/>
            </w:tcMar>
          </w:tcPr>
          <w:p w14:paraId="763FD0CA" w14:textId="2670193A" w:rsidR="00432B29" w:rsidRPr="00373086" w:rsidRDefault="00432B29" w:rsidP="00831F08">
            <w:pPr>
              <w:pStyle w:val="NormalWeb"/>
              <w:rPr>
                <w:rFonts w:ascii="Arial" w:hAnsi="Arial" w:cs="Arial"/>
                <w:color w:val="0C0C0C"/>
                <w:sz w:val="22"/>
                <w:szCs w:val="22"/>
              </w:rPr>
            </w:pPr>
            <w:r w:rsidRPr="00373086">
              <w:rPr>
                <w:rFonts w:ascii="Arial" w:hAnsi="Arial" w:cs="Arial"/>
                <w:color w:val="0C0C0C"/>
                <w:sz w:val="22"/>
                <w:szCs w:val="22"/>
              </w:rPr>
              <w:t>Change in working hours of Pupil &amp; Family Support Officer to maximise direct contact with pupils and their families. To provide mentoring and therapy sessions.</w:t>
            </w:r>
          </w:p>
          <w:p w14:paraId="0B91E3F3" w14:textId="77777777" w:rsidR="00432B29" w:rsidRPr="00373086" w:rsidRDefault="00432B29" w:rsidP="00831F08">
            <w:pPr>
              <w:pStyle w:val="NormalWeb"/>
              <w:rPr>
                <w:rFonts w:ascii="Arial" w:hAnsi="Arial" w:cs="Arial"/>
                <w:sz w:val="22"/>
                <w:szCs w:val="22"/>
              </w:rPr>
            </w:pPr>
            <w:r w:rsidRPr="00373086">
              <w:rPr>
                <w:rFonts w:ascii="Arial" w:hAnsi="Arial" w:cs="Arial"/>
                <w:color w:val="0C0C0C"/>
                <w:sz w:val="22"/>
                <w:szCs w:val="22"/>
              </w:rPr>
              <w:t>CPD and supervision as required.</w:t>
            </w:r>
          </w:p>
          <w:p w14:paraId="2A7D553D" w14:textId="3BA79D24" w:rsidR="00432B29" w:rsidRPr="00373086" w:rsidRDefault="00432B29" w:rsidP="00831F08">
            <w:pPr>
              <w:pStyle w:val="NormalWeb"/>
              <w:rPr>
                <w:rFonts w:ascii="Arial" w:hAnsi="Arial" w:cs="Arial"/>
                <w:sz w:val="22"/>
                <w:szCs w:val="22"/>
              </w:rPr>
            </w:pPr>
            <w:proofErr w:type="spellStart"/>
            <w:r w:rsidRPr="00373086">
              <w:rPr>
                <w:rFonts w:ascii="Arial" w:hAnsi="Arial" w:cs="Arial"/>
                <w:color w:val="0C0C0C"/>
                <w:sz w:val="22"/>
                <w:szCs w:val="22"/>
              </w:rPr>
              <w:t>Theraplay</w:t>
            </w:r>
            <w:proofErr w:type="spellEnd"/>
            <w:r w:rsidRPr="00373086">
              <w:rPr>
                <w:rFonts w:ascii="Arial" w:hAnsi="Arial" w:cs="Arial"/>
                <w:color w:val="0C0C0C"/>
                <w:sz w:val="22"/>
                <w:szCs w:val="22"/>
              </w:rPr>
              <w:t xml:space="preserve"> groups in addition to class sessions</w:t>
            </w:r>
          </w:p>
        </w:tc>
        <w:tc>
          <w:tcPr>
            <w:tcW w:w="4416" w:type="dxa"/>
            <w:tcBorders>
              <w:top w:val="single" w:sz="4" w:space="0" w:color="000000"/>
              <w:left w:val="single" w:sz="4" w:space="0" w:color="000000"/>
              <w:right w:val="single" w:sz="4" w:space="0" w:color="000000"/>
            </w:tcBorders>
            <w:tcMar>
              <w:top w:w="0" w:type="dxa"/>
              <w:left w:w="108" w:type="dxa"/>
              <w:bottom w:w="0" w:type="dxa"/>
              <w:right w:w="108" w:type="dxa"/>
            </w:tcMar>
          </w:tcPr>
          <w:p w14:paraId="767CD197" w14:textId="77777777" w:rsidR="00432B29" w:rsidRPr="00373086" w:rsidRDefault="00432B29" w:rsidP="00373086">
            <w:pPr>
              <w:rPr>
                <w:rFonts w:ascii="Arial" w:hAnsi="Arial" w:cs="Arial"/>
                <w:b/>
                <w:bCs/>
                <w:sz w:val="22"/>
                <w:szCs w:val="22"/>
              </w:rPr>
            </w:pPr>
            <w:r w:rsidRPr="00373086">
              <w:rPr>
                <w:rFonts w:ascii="Arial" w:hAnsi="Arial" w:cs="Arial"/>
                <w:b/>
                <w:bCs/>
                <w:sz w:val="22"/>
                <w:szCs w:val="22"/>
              </w:rPr>
              <w:t>https://educationendowmentfoundation.org.uk/education-evidence/teaching-learning-toolkit/social-and-emotional-learning</w:t>
            </w:r>
          </w:p>
          <w:p w14:paraId="2D817B2D" w14:textId="77777777" w:rsidR="00432B29" w:rsidRPr="00373086" w:rsidRDefault="00432B29" w:rsidP="00373086">
            <w:pPr>
              <w:rPr>
                <w:rFonts w:ascii="Arial" w:hAnsi="Arial" w:cs="Arial"/>
                <w:sz w:val="22"/>
                <w:szCs w:val="22"/>
              </w:rPr>
            </w:pPr>
            <w:r w:rsidRPr="00373086">
              <w:rPr>
                <w:rFonts w:ascii="Arial" w:hAnsi="Arial" w:cs="Arial"/>
                <w:sz w:val="22"/>
                <w:szCs w:val="22"/>
              </w:rPr>
              <w:t>Social and emotional learning approaches have a positive impact, on average, of 3 months’ additional progress in academic outcomes over the course of an academic year. </w:t>
            </w:r>
          </w:p>
          <w:p w14:paraId="6E8CD048" w14:textId="77777777" w:rsidR="00432B29" w:rsidRPr="00373086" w:rsidRDefault="00432B29" w:rsidP="00BC42AC">
            <w:pPr>
              <w:rPr>
                <w:rFonts w:ascii="Arial" w:hAnsi="Arial" w:cs="Arial"/>
                <w:sz w:val="22"/>
                <w:szCs w:val="22"/>
              </w:rPr>
            </w:pPr>
          </w:p>
          <w:p w14:paraId="68FA99DC" w14:textId="76CE11CF" w:rsidR="00432B29" w:rsidRPr="00373086" w:rsidRDefault="00432B29" w:rsidP="00BC42AC">
            <w:pPr>
              <w:rPr>
                <w:rFonts w:ascii="Arial" w:hAnsi="Arial" w:cs="Arial"/>
                <w:b/>
                <w:bCs/>
                <w:sz w:val="22"/>
                <w:szCs w:val="22"/>
              </w:rPr>
            </w:pPr>
            <w:r w:rsidRPr="00373086">
              <w:rPr>
                <w:rFonts w:ascii="Arial" w:hAnsi="Arial" w:cs="Arial"/>
                <w:b/>
                <w:bCs/>
                <w:sz w:val="22"/>
                <w:szCs w:val="22"/>
              </w:rPr>
              <w:t>https://educationendowmentfoundation.org.uk/education-evidence/teaching-learning-toolkit/mentoring</w:t>
            </w:r>
          </w:p>
          <w:p w14:paraId="2DAD6CA9" w14:textId="77777777" w:rsidR="00432B29" w:rsidRPr="00373086" w:rsidRDefault="00432B29" w:rsidP="00BC42AC">
            <w:pPr>
              <w:rPr>
                <w:rFonts w:ascii="Arial" w:hAnsi="Arial" w:cs="Arial"/>
                <w:sz w:val="22"/>
                <w:szCs w:val="22"/>
              </w:rPr>
            </w:pPr>
            <w:r w:rsidRPr="00373086">
              <w:rPr>
                <w:rFonts w:ascii="Arial" w:hAnsi="Arial" w:cs="Arial"/>
                <w:sz w:val="22"/>
                <w:szCs w:val="22"/>
              </w:rPr>
              <w:t>On average, mentoring appears to have a small positive impact on academic outcomes.</w:t>
            </w:r>
          </w:p>
          <w:p w14:paraId="19015D14" w14:textId="77777777" w:rsidR="00432B29" w:rsidRPr="00373086" w:rsidRDefault="00432B29" w:rsidP="00BC42AC">
            <w:pPr>
              <w:rPr>
                <w:rFonts w:ascii="Arial" w:hAnsi="Arial" w:cs="Arial"/>
                <w:sz w:val="22"/>
                <w:szCs w:val="22"/>
              </w:rPr>
            </w:pPr>
          </w:p>
          <w:p w14:paraId="4F25CA1A" w14:textId="5673A4BF" w:rsidR="00432B29" w:rsidRPr="00373086" w:rsidRDefault="00432B29" w:rsidP="00BC42AC">
            <w:pPr>
              <w:rPr>
                <w:rFonts w:ascii="Arial" w:hAnsi="Arial" w:cs="Arial"/>
                <w:b/>
                <w:bCs/>
                <w:sz w:val="22"/>
                <w:szCs w:val="22"/>
              </w:rPr>
            </w:pPr>
            <w:r w:rsidRPr="00373086">
              <w:rPr>
                <w:rFonts w:ascii="Arial" w:hAnsi="Arial" w:cs="Arial"/>
                <w:b/>
                <w:bCs/>
                <w:sz w:val="22"/>
                <w:szCs w:val="22"/>
              </w:rPr>
              <w:t>https://eef.dev/education-evidence/teaching-learning-toolkit/behaviour-interventions</w:t>
            </w:r>
          </w:p>
          <w:p w14:paraId="2A7D553E" w14:textId="656E5F28" w:rsidR="00432B29" w:rsidRPr="00373086" w:rsidRDefault="00432B29" w:rsidP="00BC42AC">
            <w:pPr>
              <w:rPr>
                <w:rFonts w:ascii="Arial" w:hAnsi="Arial" w:cs="Arial"/>
                <w:sz w:val="22"/>
                <w:szCs w:val="22"/>
              </w:rPr>
            </w:pPr>
            <w:r w:rsidRPr="00373086">
              <w:rPr>
                <w:rFonts w:ascii="Arial" w:hAnsi="Arial" w:cs="Arial"/>
                <w:sz w:val="22"/>
                <w:szCs w:val="22"/>
              </w:rPr>
              <w:t>Both targeted interventions and universal approaches have positive overall effects (+ 4 months). Schools should consider the appropriate combination of behaviour approaches to reduce overall disruption and provide tailored support where required.</w:t>
            </w:r>
          </w:p>
        </w:tc>
        <w:tc>
          <w:tcPr>
            <w:tcW w:w="1277" w:type="dxa"/>
            <w:tcBorders>
              <w:top w:val="single" w:sz="4" w:space="0" w:color="000000"/>
              <w:left w:val="single" w:sz="4" w:space="0" w:color="000000"/>
              <w:right w:val="single" w:sz="4" w:space="0" w:color="000000"/>
            </w:tcBorders>
          </w:tcPr>
          <w:p w14:paraId="5DDE31E5" w14:textId="75294DC9" w:rsidR="00432B29" w:rsidRPr="00373086" w:rsidRDefault="002C1D83" w:rsidP="00373086">
            <w:pPr>
              <w:rPr>
                <w:rFonts w:ascii="Arial" w:hAnsi="Arial" w:cs="Arial"/>
                <w:b/>
                <w:bCs/>
                <w:sz w:val="22"/>
                <w:szCs w:val="22"/>
              </w:rPr>
            </w:pPr>
            <w:r>
              <w:rPr>
                <w:rFonts w:ascii="Arial" w:hAnsi="Arial" w:cs="Arial"/>
                <w:b/>
                <w:bCs/>
                <w:sz w:val="22"/>
                <w:szCs w:val="22"/>
              </w:rPr>
              <w:t>£38,000</w:t>
            </w:r>
          </w:p>
        </w:tc>
      </w:tr>
      <w:tr w:rsidR="00432B29" w:rsidRPr="00373086" w14:paraId="7062746B" w14:textId="302D0465" w:rsidTr="00432B29">
        <w:tc>
          <w:tcPr>
            <w:tcW w:w="159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289B98B" w14:textId="08C9EDB3" w:rsidR="00432B29" w:rsidRPr="00373086" w:rsidRDefault="00432B29" w:rsidP="007E07F3">
            <w:pPr>
              <w:pStyle w:val="NormalWeb"/>
              <w:rPr>
                <w:rFonts w:ascii="Arial" w:hAnsi="Arial" w:cs="Arial"/>
                <w:color w:val="0C0C0C"/>
                <w:sz w:val="22"/>
                <w:szCs w:val="22"/>
              </w:rPr>
            </w:pPr>
            <w:r w:rsidRPr="00373086">
              <w:rPr>
                <w:rFonts w:ascii="Arial" w:hAnsi="Arial" w:cs="Arial"/>
                <w:color w:val="0C0C0C"/>
                <w:sz w:val="22"/>
                <w:szCs w:val="22"/>
              </w:rPr>
              <w:t>7</w:t>
            </w:r>
          </w:p>
        </w:tc>
        <w:tc>
          <w:tcPr>
            <w:tcW w:w="262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89FB207" w14:textId="42E6D137" w:rsidR="00432B29" w:rsidRPr="00373086" w:rsidRDefault="00432B29" w:rsidP="00831F08">
            <w:pPr>
              <w:pStyle w:val="NormalWeb"/>
              <w:rPr>
                <w:rFonts w:ascii="Arial" w:hAnsi="Arial" w:cs="Arial"/>
                <w:color w:val="0C0C0C"/>
                <w:sz w:val="22"/>
                <w:szCs w:val="22"/>
              </w:rPr>
            </w:pPr>
            <w:r w:rsidRPr="00373086">
              <w:rPr>
                <w:rFonts w:ascii="Arial" w:hAnsi="Arial" w:cs="Arial"/>
                <w:color w:val="0C0C0C"/>
                <w:sz w:val="22"/>
                <w:szCs w:val="22"/>
              </w:rPr>
              <w:t>All pupil premium children have access to after school clubs and school-time activities, including residential and day trips, designed to help develop social skills and team building. PP first allocation to all after school clubs with letters given directly to all families each half term.</w:t>
            </w:r>
          </w:p>
        </w:tc>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48010" w14:textId="2BBC1D19" w:rsidR="00432B29" w:rsidRPr="0048415C" w:rsidRDefault="00432B29" w:rsidP="0048415C">
            <w:pPr>
              <w:rPr>
                <w:b/>
                <w:bCs/>
              </w:rPr>
            </w:pPr>
            <w:r w:rsidRPr="0048415C">
              <w:rPr>
                <w:b/>
                <w:bCs/>
              </w:rPr>
              <w:t>https://educationendowmentfoundation.org.uk/education-evidence/teaching-learning-toolkit/physical-activity</w:t>
            </w:r>
          </w:p>
          <w:p w14:paraId="0EF2BDE0" w14:textId="77777777" w:rsidR="00432B29" w:rsidRDefault="00432B29" w:rsidP="0048415C"/>
          <w:p w14:paraId="217DC104" w14:textId="043D83FC" w:rsidR="00432B29" w:rsidRPr="00373086" w:rsidRDefault="00432B29" w:rsidP="0048415C">
            <w:pPr>
              <w:rPr>
                <w:rFonts w:ascii="Arial" w:hAnsi="Arial"/>
              </w:rPr>
            </w:pPr>
            <w:r w:rsidRPr="0048415C">
              <w:t>The average impact of the engaging in physical activity interventions and approaches is about an additional two month’s progress over the course of a year.</w:t>
            </w:r>
            <w:r w:rsidRPr="0048415C">
              <w:rPr>
                <w:rFonts w:ascii="Roboto" w:hAnsi="Roboto"/>
                <w:color w:val="263238"/>
                <w:sz w:val="30"/>
                <w:szCs w:val="30"/>
                <w:shd w:val="clear" w:color="auto" w:fill="FFFFFF"/>
              </w:rPr>
              <w:t xml:space="preserve"> </w:t>
            </w:r>
            <w:r w:rsidRPr="0048415C">
              <w:t>There are wider benefits from regular physical activity in terms of physical development, health and wellbeing as well as other potential benefits have been reported such as improved attendance.</w:t>
            </w:r>
          </w:p>
        </w:tc>
        <w:tc>
          <w:tcPr>
            <w:tcW w:w="1277" w:type="dxa"/>
            <w:tcBorders>
              <w:top w:val="single" w:sz="4" w:space="0" w:color="000000"/>
              <w:left w:val="single" w:sz="4" w:space="0" w:color="000000"/>
              <w:bottom w:val="single" w:sz="4" w:space="0" w:color="000000"/>
              <w:right w:val="single" w:sz="4" w:space="0" w:color="000000"/>
            </w:tcBorders>
          </w:tcPr>
          <w:p w14:paraId="4A0E673D" w14:textId="0B16138A" w:rsidR="00432B29" w:rsidRPr="0048415C" w:rsidRDefault="002C6088" w:rsidP="0048415C">
            <w:pPr>
              <w:rPr>
                <w:b/>
                <w:bCs/>
              </w:rPr>
            </w:pPr>
            <w:r>
              <w:rPr>
                <w:b/>
                <w:bCs/>
              </w:rPr>
              <w:t>£900 per year</w:t>
            </w:r>
          </w:p>
        </w:tc>
      </w:tr>
      <w:tr w:rsidR="00432B29" w:rsidRPr="00373086" w14:paraId="3035536C" w14:textId="259B731E" w:rsidTr="00432B29">
        <w:tc>
          <w:tcPr>
            <w:tcW w:w="1599" w:type="dxa"/>
            <w:vMerge/>
            <w:tcBorders>
              <w:left w:val="single" w:sz="4" w:space="0" w:color="auto"/>
              <w:right w:val="single" w:sz="4" w:space="0" w:color="auto"/>
            </w:tcBorders>
            <w:tcMar>
              <w:top w:w="0" w:type="dxa"/>
              <w:left w:w="108" w:type="dxa"/>
              <w:bottom w:w="0" w:type="dxa"/>
              <w:right w:w="108" w:type="dxa"/>
            </w:tcMar>
          </w:tcPr>
          <w:p w14:paraId="1973933A" w14:textId="61AEC50A" w:rsidR="00432B29" w:rsidRPr="00373086" w:rsidRDefault="00432B29" w:rsidP="007E07F3">
            <w:pPr>
              <w:pStyle w:val="NormalWeb"/>
              <w:rPr>
                <w:rFonts w:ascii="Arial" w:hAnsi="Arial" w:cs="Arial"/>
                <w:color w:val="0C0C0C"/>
                <w:sz w:val="22"/>
                <w:szCs w:val="22"/>
              </w:rPr>
            </w:pPr>
          </w:p>
        </w:tc>
        <w:tc>
          <w:tcPr>
            <w:tcW w:w="262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1E3C4F5" w14:textId="62C36D44" w:rsidR="00432B29" w:rsidRPr="00373086" w:rsidRDefault="00432B29" w:rsidP="00831F08">
            <w:pPr>
              <w:rPr>
                <w:rFonts w:ascii="Arial" w:hAnsi="Arial" w:cs="Arial"/>
                <w:color w:val="0C0C0C"/>
                <w:sz w:val="22"/>
                <w:szCs w:val="22"/>
              </w:rPr>
            </w:pPr>
            <w:r w:rsidRPr="00373086">
              <w:rPr>
                <w:rFonts w:ascii="Arial" w:hAnsi="Arial" w:cs="Arial"/>
                <w:color w:val="0C0C0C"/>
                <w:sz w:val="22"/>
                <w:szCs w:val="22"/>
              </w:rPr>
              <w:t>Enrichment and engagement workshops/clubs/visitors to be planned in line with local need. Pupil voice will be collected to inform decisions.</w:t>
            </w:r>
          </w:p>
        </w:tc>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45C82" w14:textId="450E930C" w:rsidR="00432B29" w:rsidRPr="0048415C" w:rsidRDefault="00432B29" w:rsidP="0048415C">
            <w:pPr>
              <w:rPr>
                <w:b/>
                <w:bCs/>
              </w:rPr>
            </w:pPr>
            <w:r w:rsidRPr="0048415C">
              <w:rPr>
                <w:b/>
                <w:bCs/>
              </w:rPr>
              <w:t>https://educationendowmentfoundation.org.uk/education-evidence/teaching-learning-toolkit/arts-participation</w:t>
            </w:r>
          </w:p>
          <w:p w14:paraId="71397197" w14:textId="77777777" w:rsidR="00432B29" w:rsidRDefault="00432B29" w:rsidP="0048415C"/>
          <w:p w14:paraId="1A0796EA" w14:textId="77778A4E" w:rsidR="00432B29" w:rsidRPr="00373086" w:rsidRDefault="00432B29" w:rsidP="0048415C">
            <w:pPr>
              <w:rPr>
                <w:rFonts w:ascii="Arial" w:hAnsi="Arial"/>
              </w:rPr>
            </w:pPr>
            <w:r w:rsidRPr="0048415C">
              <w:t xml:space="preserve">Overall, the average impact of arts participation on other areas of academic learning appears to be positive but moderate, about an additional three </w:t>
            </w:r>
            <w:proofErr w:type="gramStart"/>
            <w:r w:rsidRPr="0048415C">
              <w:t>months</w:t>
            </w:r>
            <w:proofErr w:type="gramEnd"/>
            <w:r w:rsidRPr="0048415C">
              <w:t xml:space="preserve"> progress. Wider benefits such as more positive attitudes to learning and increased well-being have also consistently been reported.</w:t>
            </w:r>
          </w:p>
        </w:tc>
        <w:tc>
          <w:tcPr>
            <w:tcW w:w="1277" w:type="dxa"/>
            <w:tcBorders>
              <w:top w:val="single" w:sz="4" w:space="0" w:color="000000"/>
              <w:left w:val="single" w:sz="4" w:space="0" w:color="000000"/>
              <w:bottom w:val="single" w:sz="4" w:space="0" w:color="000000"/>
              <w:right w:val="single" w:sz="4" w:space="0" w:color="000000"/>
            </w:tcBorders>
          </w:tcPr>
          <w:p w14:paraId="579C0536" w14:textId="77777777" w:rsidR="00432B29" w:rsidRPr="0048415C" w:rsidRDefault="00432B29" w:rsidP="0048415C">
            <w:pPr>
              <w:rPr>
                <w:b/>
                <w:bCs/>
              </w:rPr>
            </w:pPr>
          </w:p>
        </w:tc>
      </w:tr>
      <w:tr w:rsidR="00432B29" w:rsidRPr="00373086" w14:paraId="2685CB8C" w14:textId="1780D51E" w:rsidTr="00432B29">
        <w:tc>
          <w:tcPr>
            <w:tcW w:w="1599"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A6D60A5" w14:textId="77777777" w:rsidR="00432B29" w:rsidRPr="00373086" w:rsidRDefault="00432B29" w:rsidP="007E07F3">
            <w:pPr>
              <w:pStyle w:val="NormalWeb"/>
              <w:rPr>
                <w:rFonts w:ascii="Arial" w:hAnsi="Arial" w:cs="Arial"/>
                <w:color w:val="0C0C0C"/>
                <w:sz w:val="22"/>
                <w:szCs w:val="22"/>
              </w:rPr>
            </w:pPr>
          </w:p>
        </w:tc>
        <w:tc>
          <w:tcPr>
            <w:tcW w:w="262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121568E" w14:textId="2911925A" w:rsidR="00432B29" w:rsidRPr="00373086" w:rsidRDefault="00432B29" w:rsidP="00831F08">
            <w:pPr>
              <w:rPr>
                <w:rFonts w:ascii="Arial" w:hAnsi="Arial" w:cs="Arial"/>
                <w:color w:val="0C0C0C"/>
                <w:sz w:val="22"/>
                <w:szCs w:val="22"/>
              </w:rPr>
            </w:pPr>
            <w:r w:rsidRPr="00373086">
              <w:rPr>
                <w:rFonts w:ascii="Arial" w:hAnsi="Arial" w:cs="Arial"/>
                <w:color w:val="0C0C0C"/>
                <w:sz w:val="22"/>
                <w:szCs w:val="22"/>
              </w:rPr>
              <w:t>All disadvantaged pupils to be encouraged to join and lead the Inclusion and Wellbeing council and Safeguarding Team.</w:t>
            </w:r>
          </w:p>
        </w:tc>
        <w:tc>
          <w:tcPr>
            <w:tcW w:w="4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283C4" w14:textId="77777777" w:rsidR="00432B29" w:rsidRPr="00373086" w:rsidRDefault="00432B29">
            <w:pPr>
              <w:pStyle w:val="TableRowCentered"/>
              <w:jc w:val="left"/>
              <w:rPr>
                <w:rFonts w:cs="Arial"/>
                <w:sz w:val="22"/>
                <w:szCs w:val="22"/>
              </w:rPr>
            </w:pPr>
          </w:p>
        </w:tc>
        <w:tc>
          <w:tcPr>
            <w:tcW w:w="1277" w:type="dxa"/>
            <w:tcBorders>
              <w:top w:val="single" w:sz="4" w:space="0" w:color="000000"/>
              <w:left w:val="single" w:sz="4" w:space="0" w:color="000000"/>
              <w:bottom w:val="single" w:sz="4" w:space="0" w:color="000000"/>
              <w:right w:val="single" w:sz="4" w:space="0" w:color="000000"/>
            </w:tcBorders>
          </w:tcPr>
          <w:p w14:paraId="447C93F9" w14:textId="3A1166DE" w:rsidR="00432B29" w:rsidRPr="00373086" w:rsidRDefault="002C1D83">
            <w:pPr>
              <w:pStyle w:val="TableRowCentered"/>
              <w:jc w:val="left"/>
              <w:rPr>
                <w:rFonts w:cs="Arial"/>
                <w:sz w:val="22"/>
                <w:szCs w:val="22"/>
              </w:rPr>
            </w:pPr>
            <w:r>
              <w:rPr>
                <w:rFonts w:cs="Arial"/>
                <w:sz w:val="22"/>
                <w:szCs w:val="22"/>
              </w:rPr>
              <w:t xml:space="preserve">In with </w:t>
            </w:r>
            <w:r w:rsidRPr="00373086">
              <w:rPr>
                <w:rFonts w:cs="Arial"/>
                <w:color w:val="0C0C0C"/>
                <w:sz w:val="22"/>
                <w:szCs w:val="22"/>
              </w:rPr>
              <w:t>Pupil &amp; Family Support Officer</w:t>
            </w:r>
            <w:r>
              <w:rPr>
                <w:rFonts w:cs="Arial"/>
                <w:color w:val="0C0C0C"/>
                <w:sz w:val="22"/>
                <w:szCs w:val="22"/>
              </w:rPr>
              <w:t xml:space="preserve"> costs.</w:t>
            </w:r>
          </w:p>
        </w:tc>
      </w:tr>
    </w:tbl>
    <w:p w14:paraId="2A7D5540" w14:textId="77777777" w:rsidR="00E66558" w:rsidRPr="00373086" w:rsidRDefault="00E66558">
      <w:pPr>
        <w:spacing w:before="240"/>
        <w:rPr>
          <w:rFonts w:ascii="Arial" w:hAnsi="Arial" w:cs="Arial"/>
          <w:b/>
          <w:bCs/>
          <w:color w:val="104F75"/>
          <w:sz w:val="22"/>
          <w:szCs w:val="22"/>
        </w:rPr>
      </w:pPr>
    </w:p>
    <w:p w14:paraId="2A7D5541" w14:textId="0D00CA59" w:rsidR="00E66558" w:rsidRPr="00373086" w:rsidRDefault="009D71E8" w:rsidP="00120AB1">
      <w:pPr>
        <w:rPr>
          <w:rFonts w:ascii="Arial" w:hAnsi="Arial" w:cs="Arial"/>
          <w:sz w:val="22"/>
          <w:szCs w:val="22"/>
        </w:rPr>
      </w:pPr>
      <w:r w:rsidRPr="00373086">
        <w:rPr>
          <w:rFonts w:ascii="Arial" w:hAnsi="Arial" w:cs="Arial"/>
          <w:b/>
          <w:bCs/>
          <w:color w:val="104F75"/>
          <w:sz w:val="22"/>
          <w:szCs w:val="22"/>
        </w:rPr>
        <w:t>Total budgeted cost: £</w:t>
      </w:r>
      <w:r w:rsidR="005040E2">
        <w:rPr>
          <w:rFonts w:ascii="Arial" w:hAnsi="Arial" w:cs="Arial"/>
          <w:b/>
          <w:bCs/>
          <w:color w:val="104F75"/>
          <w:sz w:val="22"/>
          <w:szCs w:val="22"/>
        </w:rPr>
        <w:t>243,</w:t>
      </w:r>
      <w:r w:rsidR="00C52FF0">
        <w:rPr>
          <w:rFonts w:ascii="Arial" w:hAnsi="Arial" w:cs="Arial"/>
          <w:b/>
          <w:bCs/>
          <w:color w:val="104F75"/>
          <w:sz w:val="22"/>
          <w:szCs w:val="22"/>
        </w:rPr>
        <w:t>97</w:t>
      </w:r>
      <w:r w:rsidR="005040E2">
        <w:rPr>
          <w:rFonts w:ascii="Arial" w:hAnsi="Arial" w:cs="Arial"/>
          <w:b/>
          <w:bCs/>
          <w:color w:val="104F75"/>
          <w:sz w:val="22"/>
          <w:szCs w:val="22"/>
        </w:rPr>
        <w:t>3</w:t>
      </w:r>
    </w:p>
    <w:p w14:paraId="2A7D5542" w14:textId="18352EC3" w:rsidR="00E66558" w:rsidRPr="00373086" w:rsidRDefault="009D71E8" w:rsidP="00064366">
      <w:pPr>
        <w:pStyle w:val="Heading1"/>
        <w:rPr>
          <w:rFonts w:ascii="Arial" w:hAnsi="Arial" w:cs="Arial"/>
          <w:sz w:val="22"/>
          <w:szCs w:val="22"/>
        </w:rPr>
      </w:pPr>
      <w:r w:rsidRPr="00373086">
        <w:rPr>
          <w:rFonts w:ascii="Arial" w:hAnsi="Arial" w:cs="Arial"/>
          <w:sz w:val="22"/>
          <w:szCs w:val="22"/>
        </w:rPr>
        <w:lastRenderedPageBreak/>
        <w:t>Part B: Review of the previous academic year</w:t>
      </w:r>
    </w:p>
    <w:p w14:paraId="751285B7" w14:textId="72ACB452" w:rsidR="008B6404" w:rsidRPr="00373086" w:rsidRDefault="00064366" w:rsidP="00173D4C">
      <w:pPr>
        <w:pStyle w:val="Heading2"/>
        <w:rPr>
          <w:rFonts w:ascii="Arial" w:hAnsi="Arial" w:cs="Arial"/>
          <w:sz w:val="22"/>
          <w:szCs w:val="22"/>
        </w:rPr>
      </w:pPr>
      <w:r w:rsidRPr="00373086">
        <w:rPr>
          <w:rFonts w:ascii="Arial" w:hAnsi="Arial" w:cs="Arial"/>
          <w:sz w:val="22"/>
          <w:szCs w:val="22"/>
        </w:rPr>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rsidRPr="00373086" w14:paraId="7FB51099" w14:textId="77777777" w:rsidTr="6A767467">
        <w:trPr>
          <w:trHeight w:val="300"/>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9BA7D8" w14:textId="78C6F2AF" w:rsidR="00732F42" w:rsidRPr="00373086" w:rsidRDefault="00732F42" w:rsidP="2560D5E4">
            <w:pPr>
              <w:pStyle w:val="NormalWeb"/>
              <w:shd w:val="clear" w:color="auto" w:fill="FFFFFF" w:themeFill="background1"/>
              <w:rPr>
                <w:rFonts w:ascii="Arial" w:hAnsi="Arial" w:cs="Arial"/>
                <w:b/>
                <w:bCs/>
                <w:color w:val="1F497D" w:themeColor="text2"/>
                <w:sz w:val="22"/>
                <w:szCs w:val="22"/>
              </w:rPr>
            </w:pPr>
            <w:r w:rsidRPr="00373086">
              <w:rPr>
                <w:rFonts w:ascii="Arial" w:hAnsi="Arial" w:cs="Arial"/>
                <w:b/>
                <w:bCs/>
                <w:color w:val="1F497D" w:themeColor="text2"/>
                <w:sz w:val="22"/>
                <w:szCs w:val="22"/>
              </w:rPr>
              <w:t>Review: 202</w:t>
            </w:r>
            <w:r w:rsidR="00054050">
              <w:rPr>
                <w:rFonts w:ascii="Arial" w:hAnsi="Arial" w:cs="Arial"/>
                <w:b/>
                <w:bCs/>
                <w:color w:val="1F497D" w:themeColor="text2"/>
                <w:sz w:val="22"/>
                <w:szCs w:val="22"/>
              </w:rPr>
              <w:t>5</w:t>
            </w:r>
            <w:r w:rsidRPr="00373086">
              <w:rPr>
                <w:rFonts w:ascii="Arial" w:hAnsi="Arial" w:cs="Arial"/>
                <w:b/>
                <w:bCs/>
                <w:color w:val="1F497D" w:themeColor="text2"/>
                <w:sz w:val="22"/>
                <w:szCs w:val="22"/>
              </w:rPr>
              <w:t xml:space="preserve"> - 202</w:t>
            </w:r>
            <w:r w:rsidR="00054050">
              <w:rPr>
                <w:rFonts w:ascii="Arial" w:hAnsi="Arial" w:cs="Arial"/>
                <w:b/>
                <w:bCs/>
                <w:color w:val="1F497D" w:themeColor="text2"/>
                <w:sz w:val="22"/>
                <w:szCs w:val="22"/>
              </w:rPr>
              <w:t>6</w:t>
            </w:r>
          </w:p>
          <w:p w14:paraId="2631FB2C" w14:textId="74599E7D" w:rsidR="00054815" w:rsidRPr="001E41F2" w:rsidRDefault="001E41F2" w:rsidP="001E41F2">
            <w:pPr>
              <w:pStyle w:val="NormalWeb"/>
              <w:rPr>
                <w:rFonts w:ascii="Arial" w:hAnsi="Arial" w:cs="Arial"/>
                <w:sz w:val="22"/>
                <w:szCs w:val="22"/>
              </w:rPr>
            </w:pPr>
            <w:r>
              <w:rPr>
                <w:rFonts w:ascii="Arial" w:hAnsi="Arial" w:cs="Arial"/>
                <w:sz w:val="22"/>
                <w:szCs w:val="22"/>
              </w:rPr>
              <w:t>Data</w:t>
            </w:r>
            <w:r w:rsidRPr="001E41F2">
              <w:rPr>
                <w:rFonts w:ascii="Arial" w:hAnsi="Arial" w:cs="Arial"/>
                <w:sz w:val="22"/>
                <w:szCs w:val="22"/>
              </w:rPr>
              <w:t xml:space="preserve"> for the 202</w:t>
            </w:r>
            <w:r>
              <w:rPr>
                <w:rFonts w:ascii="Arial" w:hAnsi="Arial" w:cs="Arial"/>
                <w:sz w:val="22"/>
                <w:szCs w:val="22"/>
              </w:rPr>
              <w:t>5</w:t>
            </w:r>
            <w:r w:rsidRPr="001E41F2">
              <w:rPr>
                <w:rFonts w:ascii="Arial" w:hAnsi="Arial" w:cs="Arial"/>
                <w:sz w:val="22"/>
                <w:szCs w:val="22"/>
              </w:rPr>
              <w:t>–202</w:t>
            </w:r>
            <w:r>
              <w:rPr>
                <w:rFonts w:ascii="Arial" w:hAnsi="Arial" w:cs="Arial"/>
                <w:sz w:val="22"/>
                <w:szCs w:val="22"/>
              </w:rPr>
              <w:t>6</w:t>
            </w:r>
            <w:r w:rsidRPr="001E41F2">
              <w:rPr>
                <w:rFonts w:ascii="Arial" w:hAnsi="Arial" w:cs="Arial"/>
                <w:sz w:val="22"/>
                <w:szCs w:val="22"/>
              </w:rPr>
              <w:t xml:space="preserve"> academic year shows a clear and consistent attainment gap between all pupils and disadvantaged pupils across reading, writing and mathematics. In each of the core subjects, disadvantaged pupils </w:t>
            </w:r>
            <w:r>
              <w:rPr>
                <w:rFonts w:ascii="Arial" w:hAnsi="Arial" w:cs="Arial"/>
                <w:sz w:val="22"/>
                <w:szCs w:val="22"/>
              </w:rPr>
              <w:t xml:space="preserve">still </w:t>
            </w:r>
            <w:r w:rsidRPr="001E41F2">
              <w:rPr>
                <w:rFonts w:ascii="Arial" w:hAnsi="Arial" w:cs="Arial"/>
                <w:sz w:val="22"/>
                <w:szCs w:val="22"/>
              </w:rPr>
              <w:t>attain below their peers</w:t>
            </w:r>
            <w:r>
              <w:rPr>
                <w:rFonts w:ascii="Arial" w:hAnsi="Arial" w:cs="Arial"/>
                <w:sz w:val="22"/>
                <w:szCs w:val="22"/>
              </w:rPr>
              <w:t>.</w:t>
            </w:r>
            <w:r w:rsidRPr="001E41F2">
              <w:rPr>
                <w:rFonts w:ascii="Arial" w:hAnsi="Arial" w:cs="Arial"/>
                <w:sz w:val="22"/>
                <w:szCs w:val="22"/>
              </w:rPr>
              <w:t xml:space="preserve"> While outcomes for all pupils remain broadly in line with expectations, disadvantaged pupils are not yet achieving at the same level, meaning that closing this gap remains a key priority for </w:t>
            </w:r>
            <w:r>
              <w:rPr>
                <w:rFonts w:ascii="Arial" w:hAnsi="Arial" w:cs="Arial"/>
                <w:sz w:val="22"/>
                <w:szCs w:val="22"/>
              </w:rPr>
              <w:t>us.</w:t>
            </w:r>
            <w:r w:rsidRPr="001E41F2">
              <w:rPr>
                <w:rFonts w:ascii="Arial" w:hAnsi="Arial" w:cs="Arial"/>
                <w:sz w:val="22"/>
                <w:szCs w:val="22"/>
              </w:rPr>
              <w:t xml:space="preserve"> </w:t>
            </w:r>
          </w:p>
          <w:p w14:paraId="269410D2" w14:textId="054BA62F" w:rsidR="001E41F2" w:rsidRPr="001E41F2" w:rsidRDefault="001E41F2" w:rsidP="001E41F2">
            <w:pPr>
              <w:pStyle w:val="NormalWeb"/>
              <w:rPr>
                <w:rFonts w:ascii="Arial" w:hAnsi="Arial" w:cs="Arial"/>
                <w:sz w:val="22"/>
                <w:szCs w:val="22"/>
              </w:rPr>
            </w:pPr>
            <w:r>
              <w:rPr>
                <w:rFonts w:ascii="Arial" w:hAnsi="Arial" w:cs="Arial"/>
                <w:sz w:val="22"/>
                <w:szCs w:val="22"/>
              </w:rPr>
              <w:t>The attainment</w:t>
            </w:r>
            <w:r w:rsidRPr="001E41F2">
              <w:rPr>
                <w:rFonts w:ascii="Arial" w:hAnsi="Arial" w:cs="Arial"/>
                <w:sz w:val="22"/>
                <w:szCs w:val="22"/>
              </w:rPr>
              <w:t xml:space="preserve"> gap is most pronounced in writing, with a notable difference between the performance of disadvantaged pupils and the overall cohort. Reading and mathematics also show clear gaps, although these </w:t>
            </w:r>
            <w:r>
              <w:rPr>
                <w:rFonts w:ascii="Arial" w:hAnsi="Arial" w:cs="Arial"/>
                <w:sz w:val="22"/>
                <w:szCs w:val="22"/>
              </w:rPr>
              <w:t>narrow across KS2</w:t>
            </w:r>
            <w:r w:rsidRPr="001E41F2">
              <w:rPr>
                <w:rFonts w:ascii="Arial" w:hAnsi="Arial" w:cs="Arial"/>
                <w:sz w:val="22"/>
                <w:szCs w:val="22"/>
              </w:rPr>
              <w:t xml:space="preserve">. </w:t>
            </w:r>
          </w:p>
          <w:p w14:paraId="19561F0F" w14:textId="6EAE7F0D" w:rsidR="001E41F2" w:rsidRDefault="001E41F2" w:rsidP="001E41F2">
            <w:pPr>
              <w:pStyle w:val="NormalWeb"/>
              <w:rPr>
                <w:rFonts w:ascii="Arial" w:hAnsi="Arial" w:cs="Arial"/>
                <w:sz w:val="22"/>
                <w:szCs w:val="22"/>
              </w:rPr>
            </w:pPr>
            <w:r w:rsidRPr="001E41F2">
              <w:rPr>
                <w:rFonts w:ascii="Arial" w:hAnsi="Arial" w:cs="Arial"/>
                <w:sz w:val="22"/>
                <w:szCs w:val="22"/>
              </w:rPr>
              <w:t>In terms of progress, disadvantaged pupils are making gains over time</w:t>
            </w:r>
            <w:r>
              <w:rPr>
                <w:rFonts w:ascii="Arial" w:hAnsi="Arial" w:cs="Arial"/>
                <w:sz w:val="22"/>
                <w:szCs w:val="22"/>
              </w:rPr>
              <w:t>.</w:t>
            </w:r>
            <w:r w:rsidRPr="001E41F2">
              <w:rPr>
                <w:rFonts w:ascii="Arial" w:hAnsi="Arial" w:cs="Arial"/>
                <w:sz w:val="22"/>
                <w:szCs w:val="22"/>
              </w:rPr>
              <w:t xml:space="preserve"> </w:t>
            </w:r>
            <w:r>
              <w:rPr>
                <w:rFonts w:ascii="Arial" w:hAnsi="Arial" w:cs="Arial"/>
                <w:sz w:val="22"/>
                <w:szCs w:val="22"/>
              </w:rPr>
              <w:t>T</w:t>
            </w:r>
            <w:r w:rsidRPr="001E41F2">
              <w:rPr>
                <w:rFonts w:ascii="Arial" w:hAnsi="Arial" w:cs="Arial"/>
                <w:sz w:val="22"/>
                <w:szCs w:val="22"/>
              </w:rPr>
              <w:t xml:space="preserve">his progress is broadly in line with their peers rather than accelerated. As a result, the attainment gap is not closing significantly. </w:t>
            </w:r>
            <w:r>
              <w:rPr>
                <w:rFonts w:ascii="Arial" w:hAnsi="Arial" w:cs="Arial"/>
                <w:sz w:val="22"/>
                <w:szCs w:val="22"/>
              </w:rPr>
              <w:t>We are</w:t>
            </w:r>
            <w:r w:rsidRPr="001E41F2">
              <w:rPr>
                <w:rFonts w:ascii="Arial" w:hAnsi="Arial" w:cs="Arial"/>
                <w:sz w:val="22"/>
                <w:szCs w:val="22"/>
              </w:rPr>
              <w:t xml:space="preserve"> not yet enabling disadvantaged pupils to catch up quickly enough to their non-disadvantaged peers</w:t>
            </w:r>
            <w:r>
              <w:rPr>
                <w:rFonts w:ascii="Arial" w:hAnsi="Arial" w:cs="Arial"/>
                <w:sz w:val="22"/>
                <w:szCs w:val="22"/>
              </w:rPr>
              <w:t>.</w:t>
            </w:r>
          </w:p>
          <w:p w14:paraId="20F35201" w14:textId="0987ADAA" w:rsidR="001E41F2" w:rsidRPr="001E41F2" w:rsidRDefault="001E41F2" w:rsidP="001E41F2">
            <w:pPr>
              <w:pStyle w:val="NormalWeb"/>
              <w:rPr>
                <w:rFonts w:ascii="Arial" w:hAnsi="Arial" w:cs="Arial"/>
                <w:b/>
                <w:bCs/>
                <w:sz w:val="22"/>
                <w:szCs w:val="22"/>
                <w:u w:val="single"/>
              </w:rPr>
            </w:pPr>
            <w:r w:rsidRPr="001E41F2">
              <w:rPr>
                <w:rFonts w:ascii="Arial" w:hAnsi="Arial" w:cs="Arial"/>
                <w:b/>
                <w:bCs/>
                <w:sz w:val="22"/>
                <w:szCs w:val="22"/>
                <w:u w:val="single"/>
              </w:rPr>
              <w:t>What has worked this year:</w:t>
            </w:r>
          </w:p>
          <w:p w14:paraId="32288CC6" w14:textId="58AD484B" w:rsidR="001E41F2" w:rsidRPr="001E41F2" w:rsidRDefault="001E41F2" w:rsidP="001E41F2">
            <w:pPr>
              <w:pStyle w:val="NormalWeb"/>
              <w:rPr>
                <w:rFonts w:ascii="Arial" w:hAnsi="Arial" w:cs="Arial"/>
                <w:sz w:val="22"/>
                <w:szCs w:val="22"/>
                <w:u w:val="single"/>
              </w:rPr>
            </w:pPr>
            <w:r w:rsidRPr="001E41F2">
              <w:rPr>
                <w:rFonts w:ascii="Arial" w:hAnsi="Arial" w:cs="Arial"/>
                <w:sz w:val="22"/>
                <w:szCs w:val="22"/>
                <w:u w:val="single"/>
              </w:rPr>
              <w:t>Pathways to Writing</w:t>
            </w:r>
          </w:p>
          <w:p w14:paraId="17F242F7" w14:textId="392E29CF" w:rsidR="001E41F2" w:rsidRPr="001E41F2" w:rsidRDefault="001E41F2" w:rsidP="001E41F2">
            <w:pPr>
              <w:pStyle w:val="NormalWeb"/>
              <w:rPr>
                <w:rFonts w:ascii="Arial" w:hAnsi="Arial" w:cs="Arial"/>
                <w:sz w:val="22"/>
                <w:szCs w:val="22"/>
              </w:rPr>
            </w:pPr>
            <w:r w:rsidRPr="001E41F2">
              <w:rPr>
                <w:rFonts w:ascii="Arial" w:hAnsi="Arial" w:cs="Arial"/>
                <w:sz w:val="22"/>
                <w:szCs w:val="22"/>
              </w:rPr>
              <w:t>The implementation of the Pathways to Writing curriculum, alongside structured adaptive teaching approaches, has improved consistency and quality of English teaching across the school. Internal monitoring, book scrutiny and moderation demonstrate improvements in pupils’ writing, including better organisation, increased use of vocabulary and greater understanding of writing structure. These developments have had a positive impact on overall attainment, particularly for pupils working close to age-related expectations.</w:t>
            </w:r>
          </w:p>
          <w:p w14:paraId="75F68781" w14:textId="77777777" w:rsidR="001E41F2" w:rsidRPr="001E41F2" w:rsidRDefault="001E41F2" w:rsidP="001E41F2">
            <w:pPr>
              <w:pStyle w:val="NormalWeb"/>
              <w:rPr>
                <w:rFonts w:ascii="Arial" w:hAnsi="Arial" w:cs="Arial"/>
                <w:sz w:val="22"/>
                <w:szCs w:val="22"/>
              </w:rPr>
            </w:pPr>
            <w:r w:rsidRPr="001E41F2">
              <w:rPr>
                <w:rFonts w:ascii="Arial" w:hAnsi="Arial" w:cs="Arial"/>
                <w:sz w:val="22"/>
                <w:szCs w:val="22"/>
                <w:u w:val="single"/>
              </w:rPr>
              <w:t>Early language provision</w:t>
            </w:r>
            <w:r w:rsidRPr="001E41F2">
              <w:rPr>
                <w:rFonts w:ascii="Arial" w:hAnsi="Arial" w:cs="Arial"/>
                <w:sz w:val="22"/>
                <w:szCs w:val="22"/>
              </w:rPr>
              <w:t xml:space="preserve"> </w:t>
            </w:r>
          </w:p>
          <w:p w14:paraId="43FFC044" w14:textId="6FEB2F1B" w:rsidR="001E41F2" w:rsidRPr="001E41F2" w:rsidRDefault="001E41F2" w:rsidP="001E41F2">
            <w:pPr>
              <w:pStyle w:val="NormalWeb"/>
              <w:rPr>
                <w:rFonts w:ascii="Arial" w:hAnsi="Arial" w:cs="Arial"/>
                <w:sz w:val="22"/>
                <w:szCs w:val="22"/>
              </w:rPr>
            </w:pPr>
            <w:r w:rsidRPr="001E41F2">
              <w:rPr>
                <w:rFonts w:ascii="Arial" w:hAnsi="Arial" w:cs="Arial"/>
                <w:sz w:val="22"/>
                <w:szCs w:val="22"/>
              </w:rPr>
              <w:t xml:space="preserve">Targeted support through </w:t>
            </w:r>
            <w:proofErr w:type="spellStart"/>
            <w:r w:rsidRPr="001E41F2">
              <w:rPr>
                <w:rFonts w:ascii="Arial" w:hAnsi="Arial" w:cs="Arial"/>
                <w:sz w:val="22"/>
                <w:szCs w:val="22"/>
              </w:rPr>
              <w:t>TalkBoost</w:t>
            </w:r>
            <w:proofErr w:type="spellEnd"/>
            <w:r w:rsidRPr="001E41F2">
              <w:rPr>
                <w:rFonts w:ascii="Arial" w:hAnsi="Arial" w:cs="Arial"/>
                <w:sz w:val="22"/>
                <w:szCs w:val="22"/>
              </w:rPr>
              <w:t xml:space="preserve"> and SALT-informed approaches has led to strong outcomes in communication and language development, with most disadvantaged pupils in EYFS and Key Stage 1 making good progress. This has improved pupils’ readiness for learning and strengthened the foundations needed for reading and writing. These findings confirm that early intervention is effectively addressing underlying barriers and will continue to form a key part of the school’s long-term strategy to support communication and language development.</w:t>
            </w:r>
          </w:p>
          <w:p w14:paraId="39AD4D67" w14:textId="77777777" w:rsidR="001E41F2" w:rsidRPr="001E41F2" w:rsidRDefault="001E41F2" w:rsidP="001E41F2">
            <w:pPr>
              <w:pStyle w:val="NormalWeb"/>
              <w:rPr>
                <w:rFonts w:ascii="Arial" w:hAnsi="Arial" w:cs="Arial"/>
                <w:sz w:val="22"/>
                <w:szCs w:val="22"/>
              </w:rPr>
            </w:pPr>
            <w:r w:rsidRPr="001E41F2">
              <w:rPr>
                <w:rFonts w:ascii="Arial" w:hAnsi="Arial" w:cs="Arial"/>
                <w:sz w:val="22"/>
                <w:szCs w:val="22"/>
                <w:u w:val="single"/>
              </w:rPr>
              <w:t>Relational and pastoral provision</w:t>
            </w:r>
            <w:r w:rsidRPr="001E41F2">
              <w:rPr>
                <w:rFonts w:ascii="Arial" w:hAnsi="Arial" w:cs="Arial"/>
                <w:sz w:val="22"/>
                <w:szCs w:val="22"/>
              </w:rPr>
              <w:t xml:space="preserve"> </w:t>
            </w:r>
          </w:p>
          <w:p w14:paraId="457FD5EE" w14:textId="1B297CE6" w:rsidR="001E41F2" w:rsidRPr="001E41F2" w:rsidRDefault="001E41F2" w:rsidP="001E41F2">
            <w:pPr>
              <w:pStyle w:val="NormalWeb"/>
              <w:rPr>
                <w:rFonts w:ascii="Arial" w:hAnsi="Arial" w:cs="Arial"/>
                <w:sz w:val="22"/>
                <w:szCs w:val="22"/>
              </w:rPr>
            </w:pPr>
            <w:r w:rsidRPr="001E41F2">
              <w:rPr>
                <w:rFonts w:ascii="Arial" w:hAnsi="Arial" w:cs="Arial"/>
                <w:sz w:val="22"/>
                <w:szCs w:val="22"/>
              </w:rPr>
              <w:t xml:space="preserve">Investment in </w:t>
            </w:r>
            <w:proofErr w:type="spellStart"/>
            <w:r w:rsidRPr="001E41F2">
              <w:rPr>
                <w:rFonts w:ascii="Arial" w:hAnsi="Arial" w:cs="Arial"/>
                <w:sz w:val="22"/>
                <w:szCs w:val="22"/>
              </w:rPr>
              <w:t>Theraplay</w:t>
            </w:r>
            <w:proofErr w:type="spellEnd"/>
            <w:r w:rsidRPr="001E41F2">
              <w:rPr>
                <w:rFonts w:ascii="Arial" w:hAnsi="Arial" w:cs="Arial"/>
                <w:sz w:val="22"/>
                <w:szCs w:val="22"/>
              </w:rPr>
              <w:t>, ELSA, family support and structured social provision has had a positive impact on pupils’ emotional regulation, wellbeing and engagement in learning. Disadvantaged pupils are well supported to feel safe and included, and participation in enrichment is high, with the majority accessing clubs, trips and residential opportunities. This reflects a strong inclusive ethos and supports improved engagement with school.</w:t>
            </w:r>
          </w:p>
          <w:p w14:paraId="6AF45AE3" w14:textId="77777777" w:rsidR="001E41F2" w:rsidRPr="001E41F2" w:rsidRDefault="001E41F2" w:rsidP="001E41F2">
            <w:pPr>
              <w:pStyle w:val="NormalWeb"/>
              <w:rPr>
                <w:rFonts w:ascii="Arial" w:hAnsi="Arial" w:cs="Arial"/>
                <w:b/>
                <w:bCs/>
                <w:sz w:val="22"/>
                <w:szCs w:val="22"/>
                <w:u w:val="single"/>
              </w:rPr>
            </w:pPr>
            <w:r w:rsidRPr="001E41F2">
              <w:rPr>
                <w:rFonts w:ascii="Arial" w:hAnsi="Arial" w:cs="Arial"/>
                <w:b/>
                <w:bCs/>
                <w:sz w:val="22"/>
                <w:szCs w:val="22"/>
                <w:u w:val="single"/>
              </w:rPr>
              <w:t>Areas for further development</w:t>
            </w:r>
          </w:p>
          <w:p w14:paraId="0E371265" w14:textId="418AB553" w:rsidR="001E41F2" w:rsidRPr="001E41F2" w:rsidRDefault="001E41F2" w:rsidP="001E41F2">
            <w:pPr>
              <w:pStyle w:val="NormalWeb"/>
              <w:rPr>
                <w:rFonts w:ascii="Arial" w:hAnsi="Arial" w:cs="Arial"/>
                <w:sz w:val="22"/>
                <w:szCs w:val="22"/>
              </w:rPr>
            </w:pPr>
            <w:r w:rsidRPr="001E41F2">
              <w:rPr>
                <w:rFonts w:ascii="Arial" w:hAnsi="Arial" w:cs="Arial"/>
                <w:sz w:val="22"/>
                <w:szCs w:val="22"/>
              </w:rPr>
              <w:t>The most significant is the persistent attainment gap across all subjects, with disadvantaged pupils continuing to perform below their peers. This indicates that improvements in teaching are raising attainment overall but are not yet sufficient to close the gap between groups.</w:t>
            </w:r>
            <w:r>
              <w:rPr>
                <w:rFonts w:ascii="Arial" w:hAnsi="Arial" w:cs="Arial"/>
                <w:sz w:val="22"/>
                <w:szCs w:val="22"/>
              </w:rPr>
              <w:t xml:space="preserve"> </w:t>
            </w:r>
            <w:r w:rsidRPr="001E41F2">
              <w:rPr>
                <w:rFonts w:ascii="Arial" w:hAnsi="Arial" w:cs="Arial"/>
                <w:sz w:val="22"/>
                <w:szCs w:val="22"/>
              </w:rPr>
              <w:t xml:space="preserve">The key issue is therefore ensuring that disadvantaged pupils make faster progress than their peers so that they can catch up. Underlying weaknesses in language and communication continue to </w:t>
            </w:r>
            <w:r w:rsidRPr="001E41F2">
              <w:rPr>
                <w:rFonts w:ascii="Arial" w:hAnsi="Arial" w:cs="Arial"/>
                <w:sz w:val="22"/>
                <w:szCs w:val="22"/>
              </w:rPr>
              <w:lastRenderedPageBreak/>
              <w:t xml:space="preserve">contribute to this gap, particularly in reading comprehension and writing, limiting access to the full curriculum. </w:t>
            </w:r>
          </w:p>
          <w:p w14:paraId="71C96722" w14:textId="77777777" w:rsidR="001E41F2" w:rsidRDefault="001E41F2" w:rsidP="001E41F2">
            <w:pPr>
              <w:pStyle w:val="NormalWeb"/>
              <w:rPr>
                <w:rFonts w:ascii="Arial" w:hAnsi="Arial" w:cs="Arial"/>
                <w:sz w:val="22"/>
                <w:szCs w:val="22"/>
              </w:rPr>
            </w:pPr>
            <w:r w:rsidRPr="001E41F2">
              <w:rPr>
                <w:rFonts w:ascii="Arial" w:hAnsi="Arial" w:cs="Arial"/>
                <w:sz w:val="22"/>
                <w:szCs w:val="22"/>
              </w:rPr>
              <w:t>The complexity of need within the disadvantaged group is also an important factor. A significant proportion of these pupils have additional SEND or social and emotional needs, which creates overlapping barriers and increases the level of support required. These pupils often require both academic and pastoral provision to be carefully integrated to support their progress effectively.</w:t>
            </w:r>
          </w:p>
          <w:p w14:paraId="7E544F65" w14:textId="77777777" w:rsidR="00F82F42" w:rsidRDefault="00F82F42" w:rsidP="001E41F2">
            <w:pPr>
              <w:pStyle w:val="NormalWeb"/>
              <w:rPr>
                <w:rFonts w:ascii="Arial" w:hAnsi="Arial" w:cs="Arial"/>
                <w:sz w:val="22"/>
                <w:szCs w:val="22"/>
              </w:rPr>
            </w:pPr>
          </w:p>
          <w:p w14:paraId="10C1AA1C" w14:textId="02437ABB" w:rsidR="00F82F42" w:rsidRDefault="00F82F42" w:rsidP="001E41F2">
            <w:pPr>
              <w:pStyle w:val="NormalWeb"/>
              <w:rPr>
                <w:rFonts w:ascii="Arial" w:hAnsi="Arial" w:cs="Arial"/>
                <w:b/>
                <w:bCs/>
                <w:sz w:val="22"/>
                <w:szCs w:val="22"/>
                <w:u w:val="single"/>
              </w:rPr>
            </w:pPr>
            <w:r w:rsidRPr="00F82F42">
              <w:rPr>
                <w:rFonts w:ascii="Arial" w:hAnsi="Arial" w:cs="Arial"/>
                <w:b/>
                <w:bCs/>
                <w:sz w:val="22"/>
                <w:szCs w:val="22"/>
                <w:u w:val="single"/>
              </w:rPr>
              <w:t>What we need to do moving forward</w:t>
            </w:r>
          </w:p>
          <w:p w14:paraId="43AB7199" w14:textId="6A6E0AE3" w:rsidR="00F82F42" w:rsidRDefault="00F82F42" w:rsidP="001E41F2">
            <w:pPr>
              <w:pStyle w:val="NormalWeb"/>
              <w:rPr>
                <w:rFonts w:ascii="Arial" w:hAnsi="Arial" w:cs="Arial"/>
                <w:color w:val="0C0C0C"/>
                <w:sz w:val="22"/>
                <w:szCs w:val="22"/>
              </w:rPr>
            </w:pPr>
            <w:r w:rsidRPr="00F82F42">
              <w:rPr>
                <w:rFonts w:ascii="Arial" w:hAnsi="Arial" w:cs="Arial"/>
                <w:sz w:val="22"/>
                <w:szCs w:val="22"/>
              </w:rPr>
              <w:t>Individual PP pupil plans will be used to ensure that</w:t>
            </w:r>
            <w:r w:rsidRPr="00F82F42">
              <w:rPr>
                <w:rFonts w:ascii="Arial" w:hAnsi="Arial" w:cs="Arial"/>
                <w:color w:val="0C0C0C"/>
                <w:sz w:val="22"/>
                <w:szCs w:val="22"/>
              </w:rPr>
              <w:t xml:space="preserve"> a clear graduated response (Assess–Plan–Do–Review),</w:t>
            </w:r>
            <w:r>
              <w:rPr>
                <w:rFonts w:ascii="Arial" w:hAnsi="Arial" w:cs="Arial"/>
                <w:color w:val="0C0C0C"/>
                <w:sz w:val="22"/>
                <w:szCs w:val="22"/>
              </w:rPr>
              <w:t xml:space="preserve"> will </w:t>
            </w:r>
            <w:r w:rsidRPr="00F82F42">
              <w:rPr>
                <w:rFonts w:ascii="Arial" w:hAnsi="Arial" w:cs="Arial"/>
                <w:color w:val="0C0C0C"/>
                <w:sz w:val="22"/>
                <w:szCs w:val="22"/>
              </w:rPr>
              <w:t>enabl</w:t>
            </w:r>
            <w:r>
              <w:rPr>
                <w:rFonts w:ascii="Arial" w:hAnsi="Arial" w:cs="Arial"/>
                <w:color w:val="0C0C0C"/>
                <w:sz w:val="22"/>
                <w:szCs w:val="22"/>
              </w:rPr>
              <w:t>e</w:t>
            </w:r>
            <w:r w:rsidRPr="00F82F42">
              <w:rPr>
                <w:rFonts w:ascii="Arial" w:hAnsi="Arial" w:cs="Arial"/>
                <w:color w:val="0C0C0C"/>
                <w:sz w:val="22"/>
                <w:szCs w:val="22"/>
              </w:rPr>
              <w:t xml:space="preserve"> early identification of need, targeted support and regular evaluation of impact.</w:t>
            </w:r>
          </w:p>
          <w:p w14:paraId="34C0F7AA" w14:textId="579EFBFE" w:rsidR="00F82F42" w:rsidRPr="00F82F42" w:rsidRDefault="00F82F42" w:rsidP="001E41F2">
            <w:pPr>
              <w:pStyle w:val="NormalWeb"/>
              <w:rPr>
                <w:rFonts w:ascii="Arial" w:hAnsi="Arial" w:cs="Arial"/>
                <w:sz w:val="22"/>
                <w:szCs w:val="22"/>
              </w:rPr>
            </w:pPr>
            <w:r>
              <w:rPr>
                <w:rFonts w:ascii="Arial" w:hAnsi="Arial" w:cs="Arial"/>
                <w:sz w:val="22"/>
                <w:szCs w:val="22"/>
              </w:rPr>
              <w:t xml:space="preserve">Staffing will be reviewed to ensure that both </w:t>
            </w:r>
            <w:proofErr w:type="gramStart"/>
            <w:r>
              <w:rPr>
                <w:rFonts w:ascii="Arial" w:hAnsi="Arial" w:cs="Arial"/>
                <w:sz w:val="22"/>
                <w:szCs w:val="22"/>
              </w:rPr>
              <w:t>SEND</w:t>
            </w:r>
            <w:proofErr w:type="gramEnd"/>
            <w:r>
              <w:rPr>
                <w:rFonts w:ascii="Arial" w:hAnsi="Arial" w:cs="Arial"/>
                <w:sz w:val="22"/>
                <w:szCs w:val="22"/>
              </w:rPr>
              <w:t xml:space="preserve"> and disadvantaged groups have the support required to make accelerated progress within the high quality first teach in lessons.</w:t>
            </w:r>
          </w:p>
          <w:p w14:paraId="465CEB62" w14:textId="6BC51116" w:rsidR="00F82F42" w:rsidRPr="00F82F42" w:rsidRDefault="00F82F42" w:rsidP="001E41F2">
            <w:pPr>
              <w:pStyle w:val="NormalWeb"/>
              <w:rPr>
                <w:rFonts w:ascii="Arial" w:hAnsi="Arial" w:cs="Arial"/>
                <w:sz w:val="22"/>
                <w:szCs w:val="22"/>
              </w:rPr>
            </w:pPr>
            <w:r w:rsidRPr="001E41F2">
              <w:rPr>
                <w:rFonts w:ascii="Arial" w:hAnsi="Arial" w:cs="Arial"/>
                <w:sz w:val="22"/>
                <w:szCs w:val="22"/>
              </w:rPr>
              <w:t xml:space="preserve">In response to the data, particularly the identified gap in writing, greater emphasis </w:t>
            </w:r>
            <w:proofErr w:type="gramStart"/>
            <w:r w:rsidRPr="001E41F2">
              <w:rPr>
                <w:rFonts w:ascii="Arial" w:hAnsi="Arial" w:cs="Arial"/>
                <w:sz w:val="22"/>
                <w:szCs w:val="22"/>
              </w:rPr>
              <w:t>has</w:t>
            </w:r>
            <w:r>
              <w:rPr>
                <w:rFonts w:ascii="Arial" w:hAnsi="Arial" w:cs="Arial"/>
                <w:sz w:val="22"/>
                <w:szCs w:val="22"/>
              </w:rPr>
              <w:t xml:space="preserve"> to</w:t>
            </w:r>
            <w:proofErr w:type="gramEnd"/>
            <w:r>
              <w:rPr>
                <w:rFonts w:ascii="Arial" w:hAnsi="Arial" w:cs="Arial"/>
                <w:sz w:val="22"/>
                <w:szCs w:val="22"/>
              </w:rPr>
              <w:t xml:space="preserve"> be </w:t>
            </w:r>
            <w:r w:rsidRPr="001E41F2">
              <w:rPr>
                <w:rFonts w:ascii="Arial" w:hAnsi="Arial" w:cs="Arial"/>
                <w:sz w:val="22"/>
                <w:szCs w:val="22"/>
              </w:rPr>
              <w:t xml:space="preserve">placed on structured writing teaching and vocabulary development. Adaptive teaching </w:t>
            </w:r>
            <w:proofErr w:type="gramStart"/>
            <w:r w:rsidRPr="001E41F2">
              <w:rPr>
                <w:rFonts w:ascii="Arial" w:hAnsi="Arial" w:cs="Arial"/>
                <w:sz w:val="22"/>
                <w:szCs w:val="22"/>
              </w:rPr>
              <w:t>has</w:t>
            </w:r>
            <w:r>
              <w:rPr>
                <w:rFonts w:ascii="Arial" w:hAnsi="Arial" w:cs="Arial"/>
                <w:sz w:val="22"/>
                <w:szCs w:val="22"/>
              </w:rPr>
              <w:t xml:space="preserve"> to</w:t>
            </w:r>
            <w:proofErr w:type="gramEnd"/>
            <w:r>
              <w:rPr>
                <w:rFonts w:ascii="Arial" w:hAnsi="Arial" w:cs="Arial"/>
                <w:sz w:val="22"/>
                <w:szCs w:val="22"/>
              </w:rPr>
              <w:t xml:space="preserve"> be</w:t>
            </w:r>
            <w:r w:rsidRPr="001E41F2">
              <w:rPr>
                <w:rFonts w:ascii="Arial" w:hAnsi="Arial" w:cs="Arial"/>
                <w:sz w:val="22"/>
                <w:szCs w:val="22"/>
              </w:rPr>
              <w:t xml:space="preserve"> further strengthened </w:t>
            </w:r>
            <w:proofErr w:type="gramStart"/>
            <w:r w:rsidRPr="001E41F2">
              <w:rPr>
                <w:rFonts w:ascii="Arial" w:hAnsi="Arial" w:cs="Arial"/>
                <w:sz w:val="22"/>
                <w:szCs w:val="22"/>
              </w:rPr>
              <w:t>through the use of</w:t>
            </w:r>
            <w:proofErr w:type="gramEnd"/>
            <w:r w:rsidRPr="001E41F2">
              <w:rPr>
                <w:rFonts w:ascii="Arial" w:hAnsi="Arial" w:cs="Arial"/>
                <w:sz w:val="22"/>
                <w:szCs w:val="22"/>
              </w:rPr>
              <w:t xml:space="preserve"> scaffolded support, focus groups and pre-teaching within lessons to ensure</w:t>
            </w:r>
            <w:r>
              <w:rPr>
                <w:rFonts w:ascii="Arial" w:hAnsi="Arial" w:cs="Arial"/>
                <w:sz w:val="22"/>
                <w:szCs w:val="22"/>
              </w:rPr>
              <w:t xml:space="preserve"> that disadvantaged</w:t>
            </w:r>
            <w:r w:rsidRPr="001E41F2">
              <w:rPr>
                <w:rFonts w:ascii="Arial" w:hAnsi="Arial" w:cs="Arial"/>
                <w:sz w:val="22"/>
                <w:szCs w:val="22"/>
              </w:rPr>
              <w:t xml:space="preserve"> pupils are </w:t>
            </w:r>
            <w:r>
              <w:rPr>
                <w:rFonts w:ascii="Arial" w:hAnsi="Arial" w:cs="Arial"/>
                <w:sz w:val="22"/>
                <w:szCs w:val="22"/>
              </w:rPr>
              <w:t xml:space="preserve">targeted for </w:t>
            </w:r>
            <w:r w:rsidRPr="001E41F2">
              <w:rPr>
                <w:rFonts w:ascii="Arial" w:hAnsi="Arial" w:cs="Arial"/>
                <w:sz w:val="22"/>
                <w:szCs w:val="22"/>
              </w:rPr>
              <w:t>support in the classroom rather than withdrawn</w:t>
            </w:r>
            <w:r>
              <w:rPr>
                <w:rFonts w:ascii="Arial" w:hAnsi="Arial" w:cs="Arial"/>
                <w:sz w:val="22"/>
                <w:szCs w:val="22"/>
              </w:rPr>
              <w:t>.</w:t>
            </w:r>
            <w:r w:rsidR="00460F21">
              <w:rPr>
                <w:rFonts w:ascii="Arial" w:hAnsi="Arial" w:cs="Arial"/>
                <w:sz w:val="22"/>
                <w:szCs w:val="22"/>
              </w:rPr>
              <w:t xml:space="preserve"> Teacher CPD must be targeted to support this.</w:t>
            </w:r>
          </w:p>
          <w:p w14:paraId="54B580EE" w14:textId="43FE97F9" w:rsidR="00F82F42" w:rsidRDefault="00F82F42" w:rsidP="00F82F42">
            <w:pPr>
              <w:pStyle w:val="NormalWeb"/>
              <w:rPr>
                <w:rFonts w:ascii="Arial" w:hAnsi="Arial" w:cs="Arial"/>
                <w:sz w:val="22"/>
                <w:szCs w:val="22"/>
              </w:rPr>
            </w:pPr>
            <w:r w:rsidRPr="001E41F2">
              <w:rPr>
                <w:rFonts w:ascii="Arial" w:hAnsi="Arial" w:cs="Arial"/>
                <w:sz w:val="22"/>
                <w:szCs w:val="22"/>
              </w:rPr>
              <w:t xml:space="preserve">Interventions </w:t>
            </w:r>
            <w:r>
              <w:rPr>
                <w:rFonts w:ascii="Arial" w:hAnsi="Arial" w:cs="Arial"/>
                <w:sz w:val="22"/>
                <w:szCs w:val="22"/>
              </w:rPr>
              <w:t>will be</w:t>
            </w:r>
            <w:r w:rsidRPr="001E41F2">
              <w:rPr>
                <w:rFonts w:ascii="Arial" w:hAnsi="Arial" w:cs="Arial"/>
                <w:sz w:val="22"/>
                <w:szCs w:val="22"/>
              </w:rPr>
              <w:t xml:space="preserve"> refined to ensure they are more precisely targeted</w:t>
            </w:r>
            <w:r w:rsidR="00932883">
              <w:rPr>
                <w:rFonts w:ascii="Arial" w:hAnsi="Arial" w:cs="Arial"/>
                <w:sz w:val="22"/>
                <w:szCs w:val="22"/>
              </w:rPr>
              <w:t xml:space="preserve"> and</w:t>
            </w:r>
            <w:r w:rsidRPr="001E41F2">
              <w:rPr>
                <w:rFonts w:ascii="Arial" w:hAnsi="Arial" w:cs="Arial"/>
                <w:sz w:val="22"/>
                <w:szCs w:val="22"/>
              </w:rPr>
              <w:t xml:space="preserve"> </w:t>
            </w:r>
            <w:proofErr w:type="gramStart"/>
            <w:r w:rsidRPr="001E41F2">
              <w:rPr>
                <w:rFonts w:ascii="Arial" w:hAnsi="Arial" w:cs="Arial"/>
                <w:sz w:val="22"/>
                <w:szCs w:val="22"/>
              </w:rPr>
              <w:t>time-limited</w:t>
            </w:r>
            <w:proofErr w:type="gramEnd"/>
            <w:r w:rsidR="00932883">
              <w:rPr>
                <w:rFonts w:ascii="Arial" w:hAnsi="Arial" w:cs="Arial"/>
                <w:sz w:val="22"/>
                <w:szCs w:val="22"/>
              </w:rPr>
              <w:t xml:space="preserve">. </w:t>
            </w:r>
            <w:r w:rsidRPr="001E41F2">
              <w:rPr>
                <w:rFonts w:ascii="Arial" w:hAnsi="Arial" w:cs="Arial"/>
                <w:sz w:val="22"/>
                <w:szCs w:val="22"/>
              </w:rPr>
              <w:t xml:space="preserve">Greater integration between SEND, disadvantage and pastoral provision </w:t>
            </w:r>
            <w:r>
              <w:rPr>
                <w:rFonts w:ascii="Arial" w:hAnsi="Arial" w:cs="Arial"/>
                <w:sz w:val="22"/>
                <w:szCs w:val="22"/>
              </w:rPr>
              <w:t>will be</w:t>
            </w:r>
            <w:r w:rsidRPr="001E41F2">
              <w:rPr>
                <w:rFonts w:ascii="Arial" w:hAnsi="Arial" w:cs="Arial"/>
                <w:sz w:val="22"/>
                <w:szCs w:val="22"/>
              </w:rPr>
              <w:t xml:space="preserve"> developed, reflecting the overlapping needs of the cohort. Additionally, early language provision </w:t>
            </w:r>
            <w:r>
              <w:rPr>
                <w:rFonts w:ascii="Arial" w:hAnsi="Arial" w:cs="Arial"/>
                <w:sz w:val="22"/>
                <w:szCs w:val="22"/>
              </w:rPr>
              <w:t>will be further</w:t>
            </w:r>
            <w:r w:rsidRPr="001E41F2">
              <w:rPr>
                <w:rFonts w:ascii="Arial" w:hAnsi="Arial" w:cs="Arial"/>
                <w:sz w:val="22"/>
                <w:szCs w:val="22"/>
              </w:rPr>
              <w:t xml:space="preserve"> enhanced to address communication barriers as early as possible</w:t>
            </w:r>
            <w:r w:rsidR="002C6088">
              <w:rPr>
                <w:rFonts w:ascii="Arial" w:hAnsi="Arial" w:cs="Arial"/>
                <w:sz w:val="22"/>
                <w:szCs w:val="22"/>
              </w:rPr>
              <w:t xml:space="preserve"> with a specific speech and language role</w:t>
            </w:r>
            <w:r w:rsidRPr="001E41F2">
              <w:rPr>
                <w:rFonts w:ascii="Arial" w:hAnsi="Arial" w:cs="Arial"/>
                <w:sz w:val="22"/>
                <w:szCs w:val="22"/>
              </w:rPr>
              <w:t>.</w:t>
            </w:r>
          </w:p>
          <w:p w14:paraId="5023926C" w14:textId="1DE8E079" w:rsidR="00173D4C" w:rsidRPr="00373086" w:rsidRDefault="00F82F42" w:rsidP="00F82F42">
            <w:pPr>
              <w:pStyle w:val="NormalWeb"/>
              <w:rPr>
                <w:rFonts w:ascii="Arial" w:hAnsi="Arial" w:cs="Arial"/>
                <w:sz w:val="22"/>
                <w:szCs w:val="22"/>
              </w:rPr>
            </w:pPr>
            <w:r>
              <w:rPr>
                <w:rFonts w:ascii="Arial" w:hAnsi="Arial" w:cs="Arial"/>
                <w:sz w:val="22"/>
                <w:szCs w:val="22"/>
              </w:rPr>
              <w:t xml:space="preserve">Our new </w:t>
            </w:r>
            <w:r w:rsidRPr="001E41F2">
              <w:rPr>
                <w:rFonts w:ascii="Arial" w:hAnsi="Arial" w:cs="Arial"/>
                <w:sz w:val="22"/>
                <w:szCs w:val="22"/>
              </w:rPr>
              <w:t>strategy is therefore appropriately focused on strengthening high-quality adaptive teaching, enhancing early language provision and providing carefully targeted support within a fully inclusive framework.</w:t>
            </w:r>
          </w:p>
        </w:tc>
      </w:tr>
    </w:tbl>
    <w:p w14:paraId="5FACFC22" w14:textId="77777777" w:rsidR="00205FAB" w:rsidRPr="00373086" w:rsidRDefault="00205FAB" w:rsidP="00205FAB">
      <w:pPr>
        <w:pStyle w:val="Heading1"/>
        <w:rPr>
          <w:rFonts w:ascii="Arial" w:hAnsi="Arial" w:cs="Arial"/>
          <w:sz w:val="22"/>
          <w:szCs w:val="22"/>
        </w:rPr>
      </w:pPr>
      <w:r w:rsidRPr="00373086">
        <w:rPr>
          <w:rFonts w:ascii="Arial" w:hAnsi="Arial" w:cs="Arial"/>
          <w:sz w:val="22"/>
          <w:szCs w:val="22"/>
        </w:rP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205FAB" w:rsidRPr="00373086" w14:paraId="762EAF44" w14:textId="77777777" w:rsidTr="000222C3">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8AD5A" w14:textId="11B6AC8F" w:rsidR="00205FAB" w:rsidRPr="00373086" w:rsidRDefault="00205FAB" w:rsidP="000222C3">
            <w:pPr>
              <w:spacing w:before="120" w:after="120"/>
              <w:rPr>
                <w:rFonts w:ascii="Arial" w:hAnsi="Arial" w:cs="Arial"/>
                <w:sz w:val="22"/>
                <w:szCs w:val="22"/>
              </w:rPr>
            </w:pPr>
            <w:r w:rsidRPr="00373086">
              <w:rPr>
                <w:rFonts w:ascii="Arial" w:hAnsi="Arial" w:cs="Arial"/>
                <w:sz w:val="22"/>
                <w:szCs w:val="22"/>
              </w:rPr>
              <w:t xml:space="preserve">During 2025 – 2026, we </w:t>
            </w:r>
            <w:r w:rsidR="00054050">
              <w:rPr>
                <w:rFonts w:ascii="Arial" w:hAnsi="Arial" w:cs="Arial"/>
                <w:sz w:val="22"/>
                <w:szCs w:val="22"/>
              </w:rPr>
              <w:t xml:space="preserve">have participated in </w:t>
            </w:r>
            <w:r w:rsidRPr="00373086">
              <w:rPr>
                <w:rFonts w:ascii="Arial" w:hAnsi="Arial" w:cs="Arial"/>
                <w:b/>
                <w:bCs/>
                <w:sz w:val="22"/>
                <w:szCs w:val="22"/>
                <w:u w:val="single"/>
              </w:rPr>
              <w:t>research-based pro</w:t>
            </w:r>
            <w:r w:rsidR="009E2A18" w:rsidRPr="00373086">
              <w:rPr>
                <w:rFonts w:ascii="Arial" w:hAnsi="Arial" w:cs="Arial"/>
                <w:b/>
                <w:bCs/>
                <w:sz w:val="22"/>
                <w:szCs w:val="22"/>
                <w:u w:val="single"/>
              </w:rPr>
              <w:t>jects</w:t>
            </w:r>
            <w:r w:rsidRPr="00373086">
              <w:rPr>
                <w:rFonts w:ascii="Arial" w:hAnsi="Arial" w:cs="Arial"/>
                <w:sz w:val="22"/>
                <w:szCs w:val="22"/>
              </w:rPr>
              <w:t xml:space="preserve"> as we continually aim to enhance our </w:t>
            </w:r>
            <w:r w:rsidR="00F630E0" w:rsidRPr="00373086">
              <w:rPr>
                <w:rFonts w:ascii="Arial" w:hAnsi="Arial" w:cs="Arial"/>
                <w:sz w:val="22"/>
                <w:szCs w:val="22"/>
              </w:rPr>
              <w:t xml:space="preserve">school </w:t>
            </w:r>
            <w:r w:rsidRPr="00373086">
              <w:rPr>
                <w:rFonts w:ascii="Arial" w:hAnsi="Arial" w:cs="Arial"/>
                <w:sz w:val="22"/>
                <w:szCs w:val="22"/>
              </w:rPr>
              <w:t xml:space="preserve">provision. </w:t>
            </w:r>
          </w:p>
          <w:p w14:paraId="009CFA10" w14:textId="77777777" w:rsidR="0044165B" w:rsidRPr="00373086" w:rsidRDefault="00205FAB" w:rsidP="000222C3">
            <w:pPr>
              <w:spacing w:before="120" w:after="120"/>
              <w:rPr>
                <w:rFonts w:ascii="Arial" w:hAnsi="Arial" w:cs="Arial"/>
                <w:sz w:val="22"/>
                <w:szCs w:val="22"/>
              </w:rPr>
            </w:pPr>
            <w:r w:rsidRPr="00373086">
              <w:rPr>
                <w:rFonts w:ascii="Arial" w:hAnsi="Arial" w:cs="Arial"/>
                <w:sz w:val="22"/>
                <w:szCs w:val="22"/>
              </w:rPr>
              <w:t xml:space="preserve">Year 1: </w:t>
            </w:r>
          </w:p>
          <w:p w14:paraId="3525714B" w14:textId="748BEC30" w:rsidR="009E2A18" w:rsidRPr="00373086" w:rsidRDefault="009E2A18" w:rsidP="000222C3">
            <w:pPr>
              <w:spacing w:before="120" w:after="120"/>
              <w:rPr>
                <w:rFonts w:ascii="Arial" w:hAnsi="Arial" w:cs="Arial"/>
                <w:sz w:val="22"/>
                <w:szCs w:val="22"/>
              </w:rPr>
            </w:pPr>
            <w:r w:rsidRPr="00373086">
              <w:rPr>
                <w:rFonts w:ascii="Arial" w:hAnsi="Arial" w:cs="Arial"/>
                <w:sz w:val="22"/>
                <w:szCs w:val="22"/>
              </w:rPr>
              <w:t>Project:</w:t>
            </w:r>
          </w:p>
          <w:p w14:paraId="548BA41D" w14:textId="07794558" w:rsidR="009E2A18" w:rsidRPr="00373086" w:rsidRDefault="00205FAB" w:rsidP="000222C3">
            <w:pPr>
              <w:spacing w:before="120" w:after="120"/>
              <w:rPr>
                <w:rFonts w:ascii="Arial" w:hAnsi="Arial" w:cs="Arial"/>
                <w:sz w:val="22"/>
                <w:szCs w:val="22"/>
              </w:rPr>
            </w:pPr>
            <w:r w:rsidRPr="00373086">
              <w:rPr>
                <w:rFonts w:ascii="Arial" w:hAnsi="Arial" w:cs="Arial"/>
                <w:sz w:val="22"/>
                <w:szCs w:val="22"/>
              </w:rPr>
              <w:t xml:space="preserve">The OTTO Club, a programme which aims to improve children’s motor and handwriting skills, developed by a team of Occupational Therapists. </w:t>
            </w:r>
          </w:p>
          <w:p w14:paraId="1A346407" w14:textId="0649B404" w:rsidR="005B1EAF" w:rsidRPr="00373086" w:rsidRDefault="005B1EAF" w:rsidP="000222C3">
            <w:pPr>
              <w:spacing w:before="120" w:after="120"/>
              <w:rPr>
                <w:rFonts w:ascii="Arial" w:hAnsi="Arial" w:cs="Arial"/>
                <w:sz w:val="22"/>
                <w:szCs w:val="22"/>
              </w:rPr>
            </w:pPr>
            <w:r w:rsidRPr="00373086">
              <w:rPr>
                <w:rFonts w:ascii="Arial" w:hAnsi="Arial" w:cs="Arial"/>
                <w:sz w:val="22"/>
                <w:szCs w:val="22"/>
              </w:rPr>
              <w:t xml:space="preserve">Year 5: </w:t>
            </w:r>
          </w:p>
          <w:p w14:paraId="025AACF7" w14:textId="77777777" w:rsidR="000E5A14" w:rsidRPr="00373086" w:rsidRDefault="000E5A14" w:rsidP="000522A8">
            <w:pPr>
              <w:spacing w:before="120" w:after="120"/>
              <w:rPr>
                <w:rFonts w:ascii="Arial" w:hAnsi="Arial" w:cs="Arial"/>
                <w:sz w:val="22"/>
                <w:szCs w:val="22"/>
              </w:rPr>
            </w:pPr>
            <w:r w:rsidRPr="00373086">
              <w:rPr>
                <w:rFonts w:ascii="Arial" w:hAnsi="Arial" w:cs="Arial"/>
                <w:sz w:val="22"/>
                <w:szCs w:val="22"/>
              </w:rPr>
              <w:t xml:space="preserve">Project 1: </w:t>
            </w:r>
          </w:p>
          <w:p w14:paraId="1D1AEDD3" w14:textId="15055BAD" w:rsidR="006D67DF" w:rsidRPr="00373086" w:rsidRDefault="00DE45B7" w:rsidP="000522A8">
            <w:pPr>
              <w:spacing w:before="120" w:after="120"/>
              <w:rPr>
                <w:rFonts w:ascii="Arial" w:hAnsi="Arial" w:cs="Arial"/>
                <w:sz w:val="22"/>
                <w:szCs w:val="22"/>
              </w:rPr>
            </w:pPr>
            <w:r w:rsidRPr="00373086">
              <w:rPr>
                <w:rFonts w:ascii="Arial" w:hAnsi="Arial" w:cs="Arial"/>
                <w:sz w:val="22"/>
                <w:szCs w:val="22"/>
              </w:rPr>
              <w:t>Selected as the control group for a t</w:t>
            </w:r>
            <w:r w:rsidR="000522A8" w:rsidRPr="00373086">
              <w:rPr>
                <w:rFonts w:ascii="Arial" w:hAnsi="Arial" w:cs="Arial"/>
                <w:sz w:val="22"/>
                <w:szCs w:val="22"/>
              </w:rPr>
              <w:t xml:space="preserve">rial on lesson planning using the AI lesson assistant, Aila. </w:t>
            </w:r>
            <w:r w:rsidR="000A35E4" w:rsidRPr="00373086">
              <w:rPr>
                <w:rFonts w:ascii="Arial" w:hAnsi="Arial" w:cs="Arial"/>
                <w:sz w:val="22"/>
                <w:szCs w:val="22"/>
              </w:rPr>
              <w:t>Supported by NFER and affiliated with E</w:t>
            </w:r>
            <w:r w:rsidR="0044165B" w:rsidRPr="00373086">
              <w:rPr>
                <w:rFonts w:ascii="Arial" w:hAnsi="Arial" w:cs="Arial"/>
                <w:sz w:val="22"/>
                <w:szCs w:val="22"/>
              </w:rPr>
              <w:t xml:space="preserve">ducation </w:t>
            </w:r>
            <w:r w:rsidR="000A35E4" w:rsidRPr="00373086">
              <w:rPr>
                <w:rFonts w:ascii="Arial" w:hAnsi="Arial" w:cs="Arial"/>
                <w:sz w:val="22"/>
                <w:szCs w:val="22"/>
              </w:rPr>
              <w:t>E</w:t>
            </w:r>
            <w:r w:rsidR="0044165B" w:rsidRPr="00373086">
              <w:rPr>
                <w:rFonts w:ascii="Arial" w:hAnsi="Arial" w:cs="Arial"/>
                <w:sz w:val="22"/>
                <w:szCs w:val="22"/>
              </w:rPr>
              <w:t xml:space="preserve">ndowment </w:t>
            </w:r>
            <w:r w:rsidR="000A35E4" w:rsidRPr="00373086">
              <w:rPr>
                <w:rFonts w:ascii="Arial" w:hAnsi="Arial" w:cs="Arial"/>
                <w:sz w:val="22"/>
                <w:szCs w:val="22"/>
              </w:rPr>
              <w:t>F</w:t>
            </w:r>
            <w:r w:rsidR="0044165B" w:rsidRPr="00373086">
              <w:rPr>
                <w:rFonts w:ascii="Arial" w:hAnsi="Arial" w:cs="Arial"/>
                <w:sz w:val="22"/>
                <w:szCs w:val="22"/>
              </w:rPr>
              <w:t>oundation</w:t>
            </w:r>
            <w:r w:rsidR="000A35E4" w:rsidRPr="00373086">
              <w:rPr>
                <w:rFonts w:ascii="Arial" w:hAnsi="Arial" w:cs="Arial"/>
                <w:sz w:val="22"/>
                <w:szCs w:val="22"/>
              </w:rPr>
              <w:t xml:space="preserve"> and National Oak Academy. </w:t>
            </w:r>
          </w:p>
          <w:p w14:paraId="79EE9BC6" w14:textId="6579258B" w:rsidR="000E5A14" w:rsidRPr="00373086" w:rsidRDefault="000E5A14" w:rsidP="000522A8">
            <w:pPr>
              <w:spacing w:before="120" w:after="120"/>
              <w:rPr>
                <w:rFonts w:ascii="Arial" w:hAnsi="Arial" w:cs="Arial"/>
                <w:sz w:val="22"/>
                <w:szCs w:val="22"/>
              </w:rPr>
            </w:pPr>
            <w:r w:rsidRPr="00373086">
              <w:rPr>
                <w:rFonts w:ascii="Arial" w:hAnsi="Arial" w:cs="Arial"/>
                <w:sz w:val="22"/>
                <w:szCs w:val="22"/>
              </w:rPr>
              <w:t>Project 2:</w:t>
            </w:r>
          </w:p>
          <w:p w14:paraId="314AAD5E" w14:textId="5B08FCF4" w:rsidR="000E5A14" w:rsidRPr="00373086" w:rsidRDefault="000E5A14" w:rsidP="000522A8">
            <w:pPr>
              <w:spacing w:before="120" w:after="120"/>
              <w:rPr>
                <w:rFonts w:ascii="Arial" w:hAnsi="Arial" w:cs="Arial"/>
                <w:sz w:val="22"/>
                <w:szCs w:val="22"/>
              </w:rPr>
            </w:pPr>
            <w:r w:rsidRPr="00373086">
              <w:rPr>
                <w:rFonts w:ascii="Arial" w:hAnsi="Arial" w:cs="Arial"/>
                <w:sz w:val="22"/>
                <w:szCs w:val="22"/>
              </w:rPr>
              <w:t>Rehearsal Room Writing – trial (Royal Shakespeare company)</w:t>
            </w:r>
          </w:p>
          <w:p w14:paraId="61D860DF" w14:textId="77777777" w:rsidR="00FB0FD9" w:rsidRPr="00373086" w:rsidRDefault="000E5A14" w:rsidP="000522A8">
            <w:pPr>
              <w:spacing w:before="120" w:after="120"/>
              <w:rPr>
                <w:rFonts w:ascii="Arial" w:hAnsi="Arial" w:cs="Arial"/>
                <w:sz w:val="22"/>
                <w:szCs w:val="22"/>
              </w:rPr>
            </w:pPr>
            <w:r w:rsidRPr="00373086">
              <w:rPr>
                <w:rFonts w:ascii="Arial" w:hAnsi="Arial" w:cs="Arial"/>
                <w:sz w:val="22"/>
                <w:szCs w:val="22"/>
              </w:rPr>
              <w:t xml:space="preserve">Trial to test the impact of training teachers to use rehearsal room strategies to improve Year 5 pupils’ writing ability. </w:t>
            </w:r>
            <w:r w:rsidR="00512F8F" w:rsidRPr="00373086">
              <w:rPr>
                <w:rFonts w:ascii="Arial" w:hAnsi="Arial" w:cs="Arial"/>
                <w:sz w:val="22"/>
                <w:szCs w:val="22"/>
              </w:rPr>
              <w:t>Rehearsal room strategies, designed by the Royal Shakespeare Company, employ Shakespeare te</w:t>
            </w:r>
            <w:r w:rsidR="00A75396" w:rsidRPr="00373086">
              <w:rPr>
                <w:rFonts w:ascii="Arial" w:hAnsi="Arial" w:cs="Arial"/>
                <w:sz w:val="22"/>
                <w:szCs w:val="22"/>
              </w:rPr>
              <w:t>x</w:t>
            </w:r>
            <w:r w:rsidR="00512F8F" w:rsidRPr="00373086">
              <w:rPr>
                <w:rFonts w:ascii="Arial" w:hAnsi="Arial" w:cs="Arial"/>
                <w:sz w:val="22"/>
                <w:szCs w:val="22"/>
              </w:rPr>
              <w:t xml:space="preserve">ts to work with pupils through active, communal and oracy focused activities. This is a whole-class programme which aims to improve pupils’ writing through </w:t>
            </w:r>
            <w:r w:rsidR="003B2EB0" w:rsidRPr="00373086">
              <w:rPr>
                <w:rFonts w:ascii="Arial" w:hAnsi="Arial" w:cs="Arial"/>
                <w:sz w:val="22"/>
                <w:szCs w:val="22"/>
              </w:rPr>
              <w:t xml:space="preserve">using rehearsal room techniques that actively engages with the stories and language of Shakespeare’s plays. Teachers will be trained to use these and integrate them within their own English schemes of work. </w:t>
            </w:r>
            <w:r w:rsidR="00F86C0C" w:rsidRPr="00373086">
              <w:rPr>
                <w:rFonts w:ascii="Arial" w:hAnsi="Arial" w:cs="Arial"/>
                <w:sz w:val="22"/>
                <w:szCs w:val="22"/>
              </w:rPr>
              <w:t> In the rehearsal room lessons, pupils work collaboratively in groups to engage with the world, story, characters and language of the play(s). They might use games, freeze frames, soundscapes, character profiles, pictures and choral readings as active ways of working with the Shakespearean content, leading to a variety of writing outputs.</w:t>
            </w:r>
            <w:r w:rsidR="000F4C80" w:rsidRPr="00373086">
              <w:rPr>
                <w:rFonts w:ascii="Arial" w:hAnsi="Arial" w:cs="Arial"/>
                <w:sz w:val="22"/>
                <w:szCs w:val="22"/>
              </w:rPr>
              <w:t xml:space="preserve"> </w:t>
            </w:r>
          </w:p>
          <w:p w14:paraId="71252726" w14:textId="5F62C8C7" w:rsidR="000E5A14" w:rsidRPr="00373086" w:rsidRDefault="00FB0FD9" w:rsidP="000522A8">
            <w:pPr>
              <w:spacing w:before="120" w:after="120"/>
              <w:rPr>
                <w:rFonts w:ascii="Arial" w:hAnsi="Arial" w:cs="Arial"/>
                <w:sz w:val="22"/>
                <w:szCs w:val="22"/>
              </w:rPr>
            </w:pPr>
            <w:r w:rsidRPr="00373086">
              <w:rPr>
                <w:rFonts w:ascii="Arial" w:hAnsi="Arial" w:cs="Arial"/>
                <w:sz w:val="22"/>
                <w:szCs w:val="22"/>
              </w:rPr>
              <w:t>Our y</w:t>
            </w:r>
            <w:r w:rsidR="000F4C80" w:rsidRPr="00373086">
              <w:rPr>
                <w:rFonts w:ascii="Arial" w:hAnsi="Arial" w:cs="Arial"/>
                <w:sz w:val="22"/>
                <w:szCs w:val="22"/>
              </w:rPr>
              <w:t>ear 5 teache</w:t>
            </w:r>
            <w:r w:rsidRPr="00373086">
              <w:rPr>
                <w:rFonts w:ascii="Arial" w:hAnsi="Arial" w:cs="Arial"/>
                <w:sz w:val="22"/>
                <w:szCs w:val="22"/>
              </w:rPr>
              <w:t>r</w:t>
            </w:r>
            <w:r w:rsidR="000F4C80" w:rsidRPr="00373086">
              <w:rPr>
                <w:rFonts w:ascii="Arial" w:hAnsi="Arial" w:cs="Arial"/>
                <w:sz w:val="22"/>
                <w:szCs w:val="22"/>
              </w:rPr>
              <w:t xml:space="preserve">s will attend three separate sets of training (five days in total) with the RSC in Stratford-Upon-Avon, across the autumn and spring terms. </w:t>
            </w:r>
            <w:r w:rsidR="003015F0" w:rsidRPr="00373086">
              <w:rPr>
                <w:rFonts w:ascii="Arial" w:hAnsi="Arial" w:cs="Arial"/>
                <w:sz w:val="22"/>
                <w:szCs w:val="22"/>
              </w:rPr>
              <w:t xml:space="preserve">We will then </w:t>
            </w:r>
            <w:r w:rsidR="000F4C80" w:rsidRPr="00373086">
              <w:rPr>
                <w:rFonts w:ascii="Arial" w:hAnsi="Arial" w:cs="Arial"/>
                <w:sz w:val="22"/>
                <w:szCs w:val="22"/>
              </w:rPr>
              <w:t>deliver at least 20 hours of lessons using rehearsal room techniques between November 2025 and June 2026. </w:t>
            </w:r>
          </w:p>
          <w:p w14:paraId="0D6B16BB" w14:textId="0CE49535" w:rsidR="009B043A" w:rsidRPr="00373086" w:rsidRDefault="009B043A" w:rsidP="009B043A">
            <w:pPr>
              <w:numPr>
                <w:ilvl w:val="0"/>
                <w:numId w:val="1"/>
              </w:numPr>
              <w:spacing w:before="120" w:after="120"/>
              <w:rPr>
                <w:rFonts w:ascii="Arial" w:hAnsi="Arial" w:cs="Arial"/>
                <w:sz w:val="22"/>
                <w:szCs w:val="22"/>
              </w:rPr>
            </w:pPr>
            <w:r w:rsidRPr="00373086">
              <w:rPr>
                <w:rFonts w:ascii="Arial" w:hAnsi="Arial" w:cs="Arial"/>
                <w:sz w:val="22"/>
                <w:szCs w:val="22"/>
              </w:rPr>
              <w:t>Programmes that use talk, high-quality reading materials and drama activities show promise for improving outcomes in writing. The RSC’s own research ​‘Time to Act’ suggested that Rehearsal Room Writing had a positive impact on pupils’ writing outcomes.</w:t>
            </w:r>
          </w:p>
          <w:p w14:paraId="7637EACB" w14:textId="77777777" w:rsidR="005B1EAF" w:rsidRPr="00373086" w:rsidRDefault="00205FAB" w:rsidP="00205FAB">
            <w:pPr>
              <w:pStyle w:val="NormalWeb"/>
              <w:rPr>
                <w:rFonts w:ascii="Arial" w:hAnsi="Arial" w:cs="Arial"/>
                <w:sz w:val="22"/>
                <w:szCs w:val="22"/>
              </w:rPr>
            </w:pPr>
            <w:r w:rsidRPr="00373086">
              <w:rPr>
                <w:rFonts w:ascii="Arial" w:hAnsi="Arial" w:cs="Arial"/>
                <w:sz w:val="22"/>
                <w:szCs w:val="22"/>
              </w:rPr>
              <w:t xml:space="preserve">During 2025 - 2026, we </w:t>
            </w:r>
            <w:r w:rsidR="00AF4A47" w:rsidRPr="00373086">
              <w:rPr>
                <w:rFonts w:ascii="Arial" w:hAnsi="Arial" w:cs="Arial"/>
                <w:sz w:val="22"/>
                <w:szCs w:val="22"/>
              </w:rPr>
              <w:t>will launch</w:t>
            </w:r>
            <w:r w:rsidRPr="00373086">
              <w:rPr>
                <w:rFonts w:ascii="Arial" w:hAnsi="Arial" w:cs="Arial"/>
                <w:sz w:val="22"/>
                <w:szCs w:val="22"/>
              </w:rPr>
              <w:t xml:space="preserve"> a new </w:t>
            </w:r>
            <w:r w:rsidRPr="00373086">
              <w:rPr>
                <w:rFonts w:ascii="Arial" w:hAnsi="Arial" w:cs="Arial"/>
                <w:b/>
                <w:bCs/>
                <w:sz w:val="22"/>
                <w:szCs w:val="22"/>
                <w:u w:val="single"/>
              </w:rPr>
              <w:t>Inclusion and Wellbeing council</w:t>
            </w:r>
            <w:r w:rsidRPr="00373086">
              <w:rPr>
                <w:rFonts w:ascii="Arial" w:hAnsi="Arial" w:cs="Arial"/>
                <w:sz w:val="22"/>
                <w:szCs w:val="22"/>
              </w:rPr>
              <w:t xml:space="preserve"> that will lead on the implementation of Zones of Regulation to support children’s ability to recognise, understand and know how to respond to their emotions. </w:t>
            </w:r>
          </w:p>
          <w:p w14:paraId="409B795E" w14:textId="4E0A24F0" w:rsidR="00205FAB" w:rsidRPr="00373086" w:rsidRDefault="00205FAB" w:rsidP="00205FAB">
            <w:pPr>
              <w:pStyle w:val="NormalWeb"/>
              <w:rPr>
                <w:rFonts w:ascii="Arial" w:hAnsi="Arial" w:cs="Arial"/>
                <w:sz w:val="22"/>
                <w:szCs w:val="22"/>
              </w:rPr>
            </w:pPr>
            <w:r w:rsidRPr="00373086">
              <w:rPr>
                <w:rFonts w:ascii="Arial" w:hAnsi="Arial" w:cs="Arial"/>
                <w:sz w:val="22"/>
                <w:szCs w:val="22"/>
              </w:rPr>
              <w:t xml:space="preserve">In addition, 20 staff members will receive intensive training in </w:t>
            </w:r>
            <w:proofErr w:type="spellStart"/>
            <w:r w:rsidRPr="00373086">
              <w:rPr>
                <w:rFonts w:ascii="Arial" w:hAnsi="Arial" w:cs="Arial"/>
                <w:b/>
                <w:bCs/>
                <w:sz w:val="22"/>
                <w:szCs w:val="22"/>
                <w:u w:val="single"/>
              </w:rPr>
              <w:t>Theraplay</w:t>
            </w:r>
            <w:proofErr w:type="spellEnd"/>
            <w:r w:rsidRPr="00373086">
              <w:rPr>
                <w:rFonts w:ascii="Arial" w:hAnsi="Arial" w:cs="Arial"/>
                <w:b/>
                <w:bCs/>
                <w:sz w:val="22"/>
                <w:szCs w:val="22"/>
                <w:u w:val="single"/>
              </w:rPr>
              <w:t xml:space="preserve"> in January 2026</w:t>
            </w:r>
            <w:r w:rsidRPr="00373086">
              <w:rPr>
                <w:rFonts w:ascii="Arial" w:hAnsi="Arial" w:cs="Arial"/>
                <w:sz w:val="22"/>
                <w:szCs w:val="22"/>
              </w:rPr>
              <w:t xml:space="preserve"> to support staffs understanding of this attachment-based therapy to help continue to strengthen relationships through fun, interactive play. Our hope is that this will continue to enhance emotional regulation and behaviour, strengthen social skills, and cognitive gains and support our trauma-informed approach embedded within school life. </w:t>
            </w:r>
          </w:p>
          <w:p w14:paraId="0A5190DA" w14:textId="0504EA95" w:rsidR="00205FAB" w:rsidRPr="00373086" w:rsidRDefault="00205FAB" w:rsidP="000222C3">
            <w:pPr>
              <w:spacing w:before="120" w:after="120"/>
              <w:rPr>
                <w:rFonts w:ascii="Arial" w:hAnsi="Arial" w:cs="Arial"/>
                <w:sz w:val="22"/>
                <w:szCs w:val="22"/>
              </w:rPr>
            </w:pPr>
          </w:p>
        </w:tc>
      </w:tr>
    </w:tbl>
    <w:p w14:paraId="7806CD1E" w14:textId="77777777" w:rsidR="00205FAB" w:rsidRPr="00373086" w:rsidRDefault="00205FAB" w:rsidP="00205FAB">
      <w:pPr>
        <w:rPr>
          <w:rFonts w:ascii="Arial" w:hAnsi="Arial" w:cs="Arial"/>
          <w:sz w:val="22"/>
          <w:szCs w:val="22"/>
        </w:rPr>
      </w:pPr>
    </w:p>
    <w:p w14:paraId="2A7D555F" w14:textId="77777777" w:rsidR="00E66558" w:rsidRPr="00373086" w:rsidRDefault="00E66558">
      <w:pPr>
        <w:rPr>
          <w:rFonts w:ascii="Arial" w:hAnsi="Arial" w:cs="Arial"/>
          <w:sz w:val="22"/>
          <w:szCs w:val="22"/>
        </w:rPr>
      </w:pPr>
    </w:p>
    <w:bookmarkEnd w:id="14"/>
    <w:bookmarkEnd w:id="15"/>
    <w:bookmarkEnd w:id="16"/>
    <w:p w14:paraId="2A7D5564" w14:textId="77777777" w:rsidR="00E66558" w:rsidRPr="00373086" w:rsidRDefault="00E66558">
      <w:pPr>
        <w:rPr>
          <w:rFonts w:ascii="Arial" w:hAnsi="Arial" w:cs="Arial"/>
          <w:sz w:val="22"/>
          <w:szCs w:val="22"/>
        </w:rPr>
      </w:pPr>
    </w:p>
    <w:sectPr w:rsidR="00E66558" w:rsidRPr="00373086">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AEF5" w14:textId="77777777" w:rsidR="00992DC3" w:rsidRDefault="00992DC3">
      <w:r>
        <w:separator/>
      </w:r>
    </w:p>
  </w:endnote>
  <w:endnote w:type="continuationSeparator" w:id="0">
    <w:p w14:paraId="521EEE7E" w14:textId="77777777" w:rsidR="00992DC3" w:rsidRDefault="00992DC3">
      <w:r>
        <w:continuationSeparator/>
      </w:r>
    </w:p>
  </w:endnote>
  <w:endnote w:type="continuationNotice" w:id="1">
    <w:p w14:paraId="0D5DC65B" w14:textId="77777777" w:rsidR="00992DC3" w:rsidRDefault="00992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roman"/>
    <w:pitch w:val="default"/>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611FFA75" w:rsidR="00C373EA" w:rsidRDefault="009D71E8" w:rsidP="4CBCC17C">
    <w:pPr>
      <w:pStyle w:val="TableRow"/>
      <w:rPr>
        <w:sz w:val="22"/>
        <w:szCs w:val="22"/>
        <w:highlight w:val="yellow"/>
      </w:rPr>
    </w:pPr>
    <w:r>
      <w:fldChar w:fldCharType="begin"/>
    </w:r>
    <w:r>
      <w:instrText xml:space="preserve"> PAGE </w:instrText>
    </w:r>
    <w:r>
      <w:fldChar w:fldCharType="separate"/>
    </w:r>
    <w:r w:rsidR="4CBCC17C">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D415D" w14:textId="77777777" w:rsidR="00992DC3" w:rsidRDefault="00992DC3">
      <w:r>
        <w:separator/>
      </w:r>
    </w:p>
  </w:footnote>
  <w:footnote w:type="continuationSeparator" w:id="0">
    <w:p w14:paraId="72505938" w14:textId="77777777" w:rsidR="00992DC3" w:rsidRDefault="00992DC3">
      <w:r>
        <w:continuationSeparator/>
      </w:r>
    </w:p>
  </w:footnote>
  <w:footnote w:type="continuationNotice" w:id="1">
    <w:p w14:paraId="1913FB67" w14:textId="77777777" w:rsidR="00992DC3" w:rsidRDefault="00992D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0266D8C" w:rsidR="00C373EA" w:rsidRDefault="00C373EA" w:rsidP="4CBCC17C">
    <w:pPr>
      <w:pStyle w:val="TableRow"/>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B1D"/>
    <w:multiLevelType w:val="multilevel"/>
    <w:tmpl w:val="B57A8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A7071"/>
    <w:multiLevelType w:val="multilevel"/>
    <w:tmpl w:val="DF6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9232C7"/>
    <w:multiLevelType w:val="multilevel"/>
    <w:tmpl w:val="7396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4654694"/>
    <w:multiLevelType w:val="hybridMultilevel"/>
    <w:tmpl w:val="53F2FDCA"/>
    <w:lvl w:ilvl="0" w:tplc="B2DAEB8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BD651C"/>
    <w:multiLevelType w:val="multilevel"/>
    <w:tmpl w:val="704EB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9F457A"/>
    <w:multiLevelType w:val="hybridMultilevel"/>
    <w:tmpl w:val="DC2E6D88"/>
    <w:lvl w:ilvl="0" w:tplc="30E8AAB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8073E0"/>
    <w:multiLevelType w:val="hybridMultilevel"/>
    <w:tmpl w:val="9A240642"/>
    <w:lvl w:ilvl="0" w:tplc="E0DE6524">
      <w:start w:val="12"/>
      <w:numFmt w:val="bullet"/>
      <w:lvlText w:val="-"/>
      <w:lvlJc w:val="left"/>
      <w:pPr>
        <w:ind w:left="720" w:hanging="360"/>
      </w:pPr>
      <w:rPr>
        <w:rFonts w:ascii="ArialMT" w:eastAsia="Times New Roman" w:hAnsi="Arial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06D5FE2"/>
    <w:multiLevelType w:val="multilevel"/>
    <w:tmpl w:val="485E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EA40D2"/>
    <w:multiLevelType w:val="hybridMultilevel"/>
    <w:tmpl w:val="CB1C7FFC"/>
    <w:lvl w:ilvl="0" w:tplc="6038CEC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803504"/>
    <w:multiLevelType w:val="multilevel"/>
    <w:tmpl w:val="31B6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97E45"/>
    <w:multiLevelType w:val="multilevel"/>
    <w:tmpl w:val="C3C8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EE0241"/>
    <w:multiLevelType w:val="multilevel"/>
    <w:tmpl w:val="3BC6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94C26"/>
    <w:multiLevelType w:val="multilevel"/>
    <w:tmpl w:val="02D0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DC509F"/>
    <w:multiLevelType w:val="multilevel"/>
    <w:tmpl w:val="352A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4A269E8"/>
    <w:multiLevelType w:val="multilevel"/>
    <w:tmpl w:val="5C78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5" w15:restartNumberingAfterBreak="0">
    <w:nsid w:val="6E725466"/>
    <w:multiLevelType w:val="multilevel"/>
    <w:tmpl w:val="1E7A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73694B2E"/>
    <w:multiLevelType w:val="hybridMultilevel"/>
    <w:tmpl w:val="A886B476"/>
    <w:lvl w:ilvl="0" w:tplc="15F4820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AAF5392"/>
    <w:multiLevelType w:val="multilevel"/>
    <w:tmpl w:val="B74A1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56282">
    <w:abstractNumId w:val="6"/>
  </w:num>
  <w:num w:numId="2" w16cid:durableId="1217165675">
    <w:abstractNumId w:val="4"/>
  </w:num>
  <w:num w:numId="3" w16cid:durableId="1141269433">
    <w:abstractNumId w:val="7"/>
  </w:num>
  <w:num w:numId="4" w16cid:durableId="1922718419">
    <w:abstractNumId w:val="8"/>
  </w:num>
  <w:num w:numId="5" w16cid:durableId="1534152758">
    <w:abstractNumId w:val="2"/>
  </w:num>
  <w:num w:numId="6" w16cid:durableId="1499076007">
    <w:abstractNumId w:val="13"/>
  </w:num>
  <w:num w:numId="7" w16cid:durableId="1397237111">
    <w:abstractNumId w:val="23"/>
  </w:num>
  <w:num w:numId="8" w16cid:durableId="1921333502">
    <w:abstractNumId w:val="29"/>
  </w:num>
  <w:num w:numId="9" w16cid:durableId="988285889">
    <w:abstractNumId w:val="26"/>
  </w:num>
  <w:num w:numId="10" w16cid:durableId="1089078564">
    <w:abstractNumId w:val="24"/>
  </w:num>
  <w:num w:numId="11" w16cid:durableId="27874450">
    <w:abstractNumId w:val="5"/>
  </w:num>
  <w:num w:numId="12" w16cid:durableId="1385367690">
    <w:abstractNumId w:val="27"/>
  </w:num>
  <w:num w:numId="13" w16cid:durableId="2122144283">
    <w:abstractNumId w:val="21"/>
  </w:num>
  <w:num w:numId="14" w16cid:durableId="1854420625">
    <w:abstractNumId w:val="30"/>
  </w:num>
  <w:num w:numId="15" w16cid:durableId="870729901">
    <w:abstractNumId w:val="3"/>
  </w:num>
  <w:num w:numId="16" w16cid:durableId="732578357">
    <w:abstractNumId w:val="10"/>
  </w:num>
  <w:num w:numId="17" w16cid:durableId="1290668406">
    <w:abstractNumId w:val="22"/>
  </w:num>
  <w:num w:numId="18" w16cid:durableId="1059404212">
    <w:abstractNumId w:val="0"/>
  </w:num>
  <w:num w:numId="19" w16cid:durableId="1964769710">
    <w:abstractNumId w:val="12"/>
  </w:num>
  <w:num w:numId="20" w16cid:durableId="1285310118">
    <w:abstractNumId w:val="17"/>
  </w:num>
  <w:num w:numId="21" w16cid:durableId="1815950303">
    <w:abstractNumId w:val="15"/>
  </w:num>
  <w:num w:numId="22" w16cid:durableId="1249538892">
    <w:abstractNumId w:val="28"/>
  </w:num>
  <w:num w:numId="23" w16cid:durableId="1445269588">
    <w:abstractNumId w:val="11"/>
  </w:num>
  <w:num w:numId="24" w16cid:durableId="539709297">
    <w:abstractNumId w:val="9"/>
  </w:num>
  <w:num w:numId="25" w16cid:durableId="404568833">
    <w:abstractNumId w:val="19"/>
  </w:num>
  <w:num w:numId="26" w16cid:durableId="1718892880">
    <w:abstractNumId w:val="14"/>
  </w:num>
  <w:num w:numId="27" w16cid:durableId="1571191531">
    <w:abstractNumId w:val="1"/>
  </w:num>
  <w:num w:numId="28" w16cid:durableId="176844606">
    <w:abstractNumId w:val="16"/>
  </w:num>
  <w:num w:numId="29" w16cid:durableId="1625692814">
    <w:abstractNumId w:val="20"/>
  </w:num>
  <w:num w:numId="30" w16cid:durableId="1318923800">
    <w:abstractNumId w:val="25"/>
  </w:num>
  <w:num w:numId="31" w16cid:durableId="5155364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2E44"/>
    <w:rsid w:val="00003A45"/>
    <w:rsid w:val="00005F46"/>
    <w:rsid w:val="00010151"/>
    <w:rsid w:val="00014043"/>
    <w:rsid w:val="00020AA4"/>
    <w:rsid w:val="000216C1"/>
    <w:rsid w:val="00023729"/>
    <w:rsid w:val="000243B4"/>
    <w:rsid w:val="000264C8"/>
    <w:rsid w:val="00034173"/>
    <w:rsid w:val="000400EB"/>
    <w:rsid w:val="000452EB"/>
    <w:rsid w:val="000463AE"/>
    <w:rsid w:val="000507A3"/>
    <w:rsid w:val="00051C3E"/>
    <w:rsid w:val="000522A8"/>
    <w:rsid w:val="00054050"/>
    <w:rsid w:val="00054815"/>
    <w:rsid w:val="00060A62"/>
    <w:rsid w:val="00064366"/>
    <w:rsid w:val="00066952"/>
    <w:rsid w:val="00066B73"/>
    <w:rsid w:val="00067C67"/>
    <w:rsid w:val="00071481"/>
    <w:rsid w:val="00075E68"/>
    <w:rsid w:val="00075FAE"/>
    <w:rsid w:val="00082F38"/>
    <w:rsid w:val="0008384B"/>
    <w:rsid w:val="00084461"/>
    <w:rsid w:val="00086B7F"/>
    <w:rsid w:val="000904E7"/>
    <w:rsid w:val="00091419"/>
    <w:rsid w:val="000929EC"/>
    <w:rsid w:val="00093CDE"/>
    <w:rsid w:val="000A3402"/>
    <w:rsid w:val="000A35E4"/>
    <w:rsid w:val="000A3990"/>
    <w:rsid w:val="000A6379"/>
    <w:rsid w:val="000A7519"/>
    <w:rsid w:val="000B1622"/>
    <w:rsid w:val="000B586D"/>
    <w:rsid w:val="000B78A5"/>
    <w:rsid w:val="000C6F1F"/>
    <w:rsid w:val="000D1724"/>
    <w:rsid w:val="000D22B0"/>
    <w:rsid w:val="000D35C9"/>
    <w:rsid w:val="000D3A8C"/>
    <w:rsid w:val="000D520C"/>
    <w:rsid w:val="000D6596"/>
    <w:rsid w:val="000E2BBC"/>
    <w:rsid w:val="000E4851"/>
    <w:rsid w:val="000E4F37"/>
    <w:rsid w:val="000E5A14"/>
    <w:rsid w:val="000E6DF0"/>
    <w:rsid w:val="000F1672"/>
    <w:rsid w:val="000F36AB"/>
    <w:rsid w:val="000F4C80"/>
    <w:rsid w:val="00101E76"/>
    <w:rsid w:val="001037CB"/>
    <w:rsid w:val="00103B67"/>
    <w:rsid w:val="0010629E"/>
    <w:rsid w:val="001142EC"/>
    <w:rsid w:val="00115538"/>
    <w:rsid w:val="00120AB1"/>
    <w:rsid w:val="001211D3"/>
    <w:rsid w:val="00123A7F"/>
    <w:rsid w:val="00124DF4"/>
    <w:rsid w:val="001251DA"/>
    <w:rsid w:val="001278D0"/>
    <w:rsid w:val="00127F72"/>
    <w:rsid w:val="00127FFD"/>
    <w:rsid w:val="001307D2"/>
    <w:rsid w:val="0013713A"/>
    <w:rsid w:val="00140646"/>
    <w:rsid w:val="00140B56"/>
    <w:rsid w:val="00141FDA"/>
    <w:rsid w:val="00147A4B"/>
    <w:rsid w:val="001515D3"/>
    <w:rsid w:val="00154212"/>
    <w:rsid w:val="00155A58"/>
    <w:rsid w:val="0016066C"/>
    <w:rsid w:val="001622C9"/>
    <w:rsid w:val="001671ED"/>
    <w:rsid w:val="001727FA"/>
    <w:rsid w:val="00172FDE"/>
    <w:rsid w:val="00173D4C"/>
    <w:rsid w:val="0017499A"/>
    <w:rsid w:val="00181663"/>
    <w:rsid w:val="00183218"/>
    <w:rsid w:val="00185988"/>
    <w:rsid w:val="00185F90"/>
    <w:rsid w:val="001873B6"/>
    <w:rsid w:val="001901E6"/>
    <w:rsid w:val="00191305"/>
    <w:rsid w:val="001935CE"/>
    <w:rsid w:val="00193981"/>
    <w:rsid w:val="00193B1B"/>
    <w:rsid w:val="00195B55"/>
    <w:rsid w:val="001A2FE8"/>
    <w:rsid w:val="001A33AC"/>
    <w:rsid w:val="001B0560"/>
    <w:rsid w:val="001B1888"/>
    <w:rsid w:val="001B57E1"/>
    <w:rsid w:val="001C0A3C"/>
    <w:rsid w:val="001C1C51"/>
    <w:rsid w:val="001C2839"/>
    <w:rsid w:val="001C2F6D"/>
    <w:rsid w:val="001D086C"/>
    <w:rsid w:val="001D0DC2"/>
    <w:rsid w:val="001D7597"/>
    <w:rsid w:val="001E0ECA"/>
    <w:rsid w:val="001E1284"/>
    <w:rsid w:val="001E1584"/>
    <w:rsid w:val="001E1E5B"/>
    <w:rsid w:val="001E206F"/>
    <w:rsid w:val="001E21E5"/>
    <w:rsid w:val="001E3F4A"/>
    <w:rsid w:val="001E41F2"/>
    <w:rsid w:val="001E5750"/>
    <w:rsid w:val="001E7739"/>
    <w:rsid w:val="001F12EA"/>
    <w:rsid w:val="001F1BFB"/>
    <w:rsid w:val="001F2B27"/>
    <w:rsid w:val="001F3DB4"/>
    <w:rsid w:val="00200FAF"/>
    <w:rsid w:val="00204F40"/>
    <w:rsid w:val="00205DEF"/>
    <w:rsid w:val="00205FAB"/>
    <w:rsid w:val="00206B57"/>
    <w:rsid w:val="002114B4"/>
    <w:rsid w:val="0021523A"/>
    <w:rsid w:val="00216C8A"/>
    <w:rsid w:val="00226317"/>
    <w:rsid w:val="00226C48"/>
    <w:rsid w:val="00231539"/>
    <w:rsid w:val="002377BC"/>
    <w:rsid w:val="00237F3D"/>
    <w:rsid w:val="00250D29"/>
    <w:rsid w:val="002523E3"/>
    <w:rsid w:val="00253390"/>
    <w:rsid w:val="002648AC"/>
    <w:rsid w:val="00265CA9"/>
    <w:rsid w:val="00266FA5"/>
    <w:rsid w:val="00286A6C"/>
    <w:rsid w:val="002920F4"/>
    <w:rsid w:val="002940F3"/>
    <w:rsid w:val="00295842"/>
    <w:rsid w:val="002B3574"/>
    <w:rsid w:val="002B4C84"/>
    <w:rsid w:val="002B642B"/>
    <w:rsid w:val="002B6B74"/>
    <w:rsid w:val="002B7AC2"/>
    <w:rsid w:val="002C1D83"/>
    <w:rsid w:val="002C3D10"/>
    <w:rsid w:val="002C51A3"/>
    <w:rsid w:val="002C6088"/>
    <w:rsid w:val="002C6AE7"/>
    <w:rsid w:val="002D0DB9"/>
    <w:rsid w:val="002D1C4D"/>
    <w:rsid w:val="002D20B1"/>
    <w:rsid w:val="002D2D4B"/>
    <w:rsid w:val="002D3805"/>
    <w:rsid w:val="002D52C1"/>
    <w:rsid w:val="002E50CC"/>
    <w:rsid w:val="002E66AE"/>
    <w:rsid w:val="002E7763"/>
    <w:rsid w:val="002F5842"/>
    <w:rsid w:val="002F6EEC"/>
    <w:rsid w:val="002FE789"/>
    <w:rsid w:val="003015F0"/>
    <w:rsid w:val="00304F65"/>
    <w:rsid w:val="00306CB7"/>
    <w:rsid w:val="00310F65"/>
    <w:rsid w:val="003111F5"/>
    <w:rsid w:val="00311CA6"/>
    <w:rsid w:val="00312FFC"/>
    <w:rsid w:val="0031726D"/>
    <w:rsid w:val="00317D32"/>
    <w:rsid w:val="00323542"/>
    <w:rsid w:val="00325AAA"/>
    <w:rsid w:val="003268B1"/>
    <w:rsid w:val="00336200"/>
    <w:rsid w:val="00337418"/>
    <w:rsid w:val="00345A3B"/>
    <w:rsid w:val="00351D83"/>
    <w:rsid w:val="00353E46"/>
    <w:rsid w:val="00353FC9"/>
    <w:rsid w:val="003576C4"/>
    <w:rsid w:val="00360A62"/>
    <w:rsid w:val="00366AB0"/>
    <w:rsid w:val="00373086"/>
    <w:rsid w:val="0037437C"/>
    <w:rsid w:val="0037445F"/>
    <w:rsid w:val="0037740C"/>
    <w:rsid w:val="0038146B"/>
    <w:rsid w:val="003828C6"/>
    <w:rsid w:val="0038340F"/>
    <w:rsid w:val="00383DA9"/>
    <w:rsid w:val="00384457"/>
    <w:rsid w:val="00384F24"/>
    <w:rsid w:val="00393C54"/>
    <w:rsid w:val="003A123A"/>
    <w:rsid w:val="003A181A"/>
    <w:rsid w:val="003A32B2"/>
    <w:rsid w:val="003A47DD"/>
    <w:rsid w:val="003A6153"/>
    <w:rsid w:val="003A634F"/>
    <w:rsid w:val="003B2EB0"/>
    <w:rsid w:val="003B588A"/>
    <w:rsid w:val="003B621D"/>
    <w:rsid w:val="003C4388"/>
    <w:rsid w:val="003C4C27"/>
    <w:rsid w:val="003C7DD1"/>
    <w:rsid w:val="003C7F7B"/>
    <w:rsid w:val="003D2EAA"/>
    <w:rsid w:val="003D5A79"/>
    <w:rsid w:val="003E054C"/>
    <w:rsid w:val="003E27A0"/>
    <w:rsid w:val="003E3872"/>
    <w:rsid w:val="003E4D79"/>
    <w:rsid w:val="004044AA"/>
    <w:rsid w:val="004044C8"/>
    <w:rsid w:val="00404F3F"/>
    <w:rsid w:val="00410B5D"/>
    <w:rsid w:val="00413BEC"/>
    <w:rsid w:val="0042265E"/>
    <w:rsid w:val="00424ED7"/>
    <w:rsid w:val="00425258"/>
    <w:rsid w:val="00426217"/>
    <w:rsid w:val="00430466"/>
    <w:rsid w:val="00431A80"/>
    <w:rsid w:val="004320D8"/>
    <w:rsid w:val="004325E0"/>
    <w:rsid w:val="00432B29"/>
    <w:rsid w:val="004334D0"/>
    <w:rsid w:val="0043385A"/>
    <w:rsid w:val="004343C3"/>
    <w:rsid w:val="00434EB4"/>
    <w:rsid w:val="00435A89"/>
    <w:rsid w:val="00436CC9"/>
    <w:rsid w:val="0044165B"/>
    <w:rsid w:val="00450A47"/>
    <w:rsid w:val="00452267"/>
    <w:rsid w:val="00453307"/>
    <w:rsid w:val="00453DFF"/>
    <w:rsid w:val="00453EB3"/>
    <w:rsid w:val="004555E3"/>
    <w:rsid w:val="00457E36"/>
    <w:rsid w:val="00460F21"/>
    <w:rsid w:val="00462F8F"/>
    <w:rsid w:val="00471066"/>
    <w:rsid w:val="0047221E"/>
    <w:rsid w:val="00480552"/>
    <w:rsid w:val="00481D46"/>
    <w:rsid w:val="00481D56"/>
    <w:rsid w:val="0048415C"/>
    <w:rsid w:val="00486DCF"/>
    <w:rsid w:val="00490408"/>
    <w:rsid w:val="00492F3F"/>
    <w:rsid w:val="004A465B"/>
    <w:rsid w:val="004A4C45"/>
    <w:rsid w:val="004A5684"/>
    <w:rsid w:val="004B0485"/>
    <w:rsid w:val="004B423F"/>
    <w:rsid w:val="004B428E"/>
    <w:rsid w:val="004B4350"/>
    <w:rsid w:val="004B4D37"/>
    <w:rsid w:val="004C42F0"/>
    <w:rsid w:val="004C5CB4"/>
    <w:rsid w:val="004D3C20"/>
    <w:rsid w:val="004D6EFE"/>
    <w:rsid w:val="004E1D73"/>
    <w:rsid w:val="004E3B58"/>
    <w:rsid w:val="004F68D6"/>
    <w:rsid w:val="005040E2"/>
    <w:rsid w:val="00504969"/>
    <w:rsid w:val="00504C01"/>
    <w:rsid w:val="00505443"/>
    <w:rsid w:val="00505D3F"/>
    <w:rsid w:val="00510455"/>
    <w:rsid w:val="0051286E"/>
    <w:rsid w:val="00512F8F"/>
    <w:rsid w:val="00513680"/>
    <w:rsid w:val="0051414E"/>
    <w:rsid w:val="00516021"/>
    <w:rsid w:val="00516457"/>
    <w:rsid w:val="00520A0C"/>
    <w:rsid w:val="00520ABC"/>
    <w:rsid w:val="00522755"/>
    <w:rsid w:val="00524352"/>
    <w:rsid w:val="00525639"/>
    <w:rsid w:val="00525BF3"/>
    <w:rsid w:val="00530469"/>
    <w:rsid w:val="00530E37"/>
    <w:rsid w:val="00532594"/>
    <w:rsid w:val="00535A51"/>
    <w:rsid w:val="005429F8"/>
    <w:rsid w:val="005464A1"/>
    <w:rsid w:val="00546F12"/>
    <w:rsid w:val="0055339C"/>
    <w:rsid w:val="00557749"/>
    <w:rsid w:val="0056047B"/>
    <w:rsid w:val="00562B3C"/>
    <w:rsid w:val="00564E40"/>
    <w:rsid w:val="005750E2"/>
    <w:rsid w:val="0058313F"/>
    <w:rsid w:val="00585859"/>
    <w:rsid w:val="00586FBC"/>
    <w:rsid w:val="005877DB"/>
    <w:rsid w:val="005879C9"/>
    <w:rsid w:val="00596129"/>
    <w:rsid w:val="005A3C6B"/>
    <w:rsid w:val="005A409D"/>
    <w:rsid w:val="005B1EA5"/>
    <w:rsid w:val="005B1EAF"/>
    <w:rsid w:val="005B6215"/>
    <w:rsid w:val="005C2765"/>
    <w:rsid w:val="005C551A"/>
    <w:rsid w:val="005D2135"/>
    <w:rsid w:val="005D2928"/>
    <w:rsid w:val="005D5D0F"/>
    <w:rsid w:val="005D5E4C"/>
    <w:rsid w:val="005D7176"/>
    <w:rsid w:val="005D781C"/>
    <w:rsid w:val="005E1F24"/>
    <w:rsid w:val="005E3350"/>
    <w:rsid w:val="005E7194"/>
    <w:rsid w:val="005E73F1"/>
    <w:rsid w:val="005E7CA9"/>
    <w:rsid w:val="005E7F92"/>
    <w:rsid w:val="005F07EF"/>
    <w:rsid w:val="005F14D2"/>
    <w:rsid w:val="005F35BC"/>
    <w:rsid w:val="005F47FE"/>
    <w:rsid w:val="005F5BED"/>
    <w:rsid w:val="00600423"/>
    <w:rsid w:val="00600B2E"/>
    <w:rsid w:val="006014D8"/>
    <w:rsid w:val="00607CEB"/>
    <w:rsid w:val="00613299"/>
    <w:rsid w:val="0061433D"/>
    <w:rsid w:val="0061762D"/>
    <w:rsid w:val="00622025"/>
    <w:rsid w:val="00634238"/>
    <w:rsid w:val="00635FBC"/>
    <w:rsid w:val="00637728"/>
    <w:rsid w:val="0064113A"/>
    <w:rsid w:val="00642EB9"/>
    <w:rsid w:val="00644002"/>
    <w:rsid w:val="00644B9A"/>
    <w:rsid w:val="006458B1"/>
    <w:rsid w:val="00647A96"/>
    <w:rsid w:val="00647BC7"/>
    <w:rsid w:val="00650529"/>
    <w:rsid w:val="00650BAB"/>
    <w:rsid w:val="00651737"/>
    <w:rsid w:val="006562AB"/>
    <w:rsid w:val="00662D91"/>
    <w:rsid w:val="006671BF"/>
    <w:rsid w:val="00667787"/>
    <w:rsid w:val="00671F25"/>
    <w:rsid w:val="0067266E"/>
    <w:rsid w:val="00672A7D"/>
    <w:rsid w:val="00681416"/>
    <w:rsid w:val="0068389C"/>
    <w:rsid w:val="00690867"/>
    <w:rsid w:val="006944C1"/>
    <w:rsid w:val="006962E0"/>
    <w:rsid w:val="0069777D"/>
    <w:rsid w:val="006A06F5"/>
    <w:rsid w:val="006A0ED2"/>
    <w:rsid w:val="006A123B"/>
    <w:rsid w:val="006B0A73"/>
    <w:rsid w:val="006B3AF9"/>
    <w:rsid w:val="006B5A6B"/>
    <w:rsid w:val="006B63FB"/>
    <w:rsid w:val="006C0F82"/>
    <w:rsid w:val="006C332E"/>
    <w:rsid w:val="006C5083"/>
    <w:rsid w:val="006C5901"/>
    <w:rsid w:val="006D0A6D"/>
    <w:rsid w:val="006D2696"/>
    <w:rsid w:val="006D44BA"/>
    <w:rsid w:val="006D5032"/>
    <w:rsid w:val="006D50E8"/>
    <w:rsid w:val="006D6337"/>
    <w:rsid w:val="006D6372"/>
    <w:rsid w:val="006D67DF"/>
    <w:rsid w:val="006D6E5C"/>
    <w:rsid w:val="006E02AF"/>
    <w:rsid w:val="006E0786"/>
    <w:rsid w:val="006E6B4A"/>
    <w:rsid w:val="006E7449"/>
    <w:rsid w:val="006E7FB1"/>
    <w:rsid w:val="006F038C"/>
    <w:rsid w:val="006F2604"/>
    <w:rsid w:val="006F4F0E"/>
    <w:rsid w:val="006F5319"/>
    <w:rsid w:val="006F55FD"/>
    <w:rsid w:val="006F5D21"/>
    <w:rsid w:val="007007B9"/>
    <w:rsid w:val="00702944"/>
    <w:rsid w:val="007038F5"/>
    <w:rsid w:val="007111F7"/>
    <w:rsid w:val="00711BE3"/>
    <w:rsid w:val="00712598"/>
    <w:rsid w:val="007133D2"/>
    <w:rsid w:val="00713583"/>
    <w:rsid w:val="00714870"/>
    <w:rsid w:val="00724FA7"/>
    <w:rsid w:val="00725415"/>
    <w:rsid w:val="00727505"/>
    <w:rsid w:val="0072768B"/>
    <w:rsid w:val="00731581"/>
    <w:rsid w:val="00732367"/>
    <w:rsid w:val="00732F42"/>
    <w:rsid w:val="007419C7"/>
    <w:rsid w:val="00741B9E"/>
    <w:rsid w:val="00743DAC"/>
    <w:rsid w:val="0075337B"/>
    <w:rsid w:val="00755CD4"/>
    <w:rsid w:val="00757F96"/>
    <w:rsid w:val="00760A32"/>
    <w:rsid w:val="007649B0"/>
    <w:rsid w:val="00773F68"/>
    <w:rsid w:val="00783326"/>
    <w:rsid w:val="0078436A"/>
    <w:rsid w:val="00785285"/>
    <w:rsid w:val="0078529D"/>
    <w:rsid w:val="00787205"/>
    <w:rsid w:val="00787B89"/>
    <w:rsid w:val="00787DC1"/>
    <w:rsid w:val="00792922"/>
    <w:rsid w:val="00794070"/>
    <w:rsid w:val="0079729C"/>
    <w:rsid w:val="007A301C"/>
    <w:rsid w:val="007A49E3"/>
    <w:rsid w:val="007A52A9"/>
    <w:rsid w:val="007A55C5"/>
    <w:rsid w:val="007A713B"/>
    <w:rsid w:val="007B0253"/>
    <w:rsid w:val="007B547B"/>
    <w:rsid w:val="007B64E5"/>
    <w:rsid w:val="007C07CC"/>
    <w:rsid w:val="007C2A1C"/>
    <w:rsid w:val="007C2F04"/>
    <w:rsid w:val="007C3AE6"/>
    <w:rsid w:val="007C5511"/>
    <w:rsid w:val="007C56EE"/>
    <w:rsid w:val="007C7CE9"/>
    <w:rsid w:val="007D12E4"/>
    <w:rsid w:val="007D3FF8"/>
    <w:rsid w:val="007E07F3"/>
    <w:rsid w:val="007E1324"/>
    <w:rsid w:val="007E13E6"/>
    <w:rsid w:val="007E3B75"/>
    <w:rsid w:val="007E45B9"/>
    <w:rsid w:val="007E5590"/>
    <w:rsid w:val="007E5CA5"/>
    <w:rsid w:val="007F5B8B"/>
    <w:rsid w:val="00800556"/>
    <w:rsid w:val="00813480"/>
    <w:rsid w:val="00816011"/>
    <w:rsid w:val="00817E9A"/>
    <w:rsid w:val="00821409"/>
    <w:rsid w:val="00822C4F"/>
    <w:rsid w:val="00824986"/>
    <w:rsid w:val="00827A31"/>
    <w:rsid w:val="008302A9"/>
    <w:rsid w:val="00830D57"/>
    <w:rsid w:val="00831F08"/>
    <w:rsid w:val="00835875"/>
    <w:rsid w:val="008414F4"/>
    <w:rsid w:val="00851CB6"/>
    <w:rsid w:val="00856F04"/>
    <w:rsid w:val="00860B07"/>
    <w:rsid w:val="008616F6"/>
    <w:rsid w:val="0086259C"/>
    <w:rsid w:val="00881788"/>
    <w:rsid w:val="00883F24"/>
    <w:rsid w:val="00884F73"/>
    <w:rsid w:val="00892F95"/>
    <w:rsid w:val="00896FE3"/>
    <w:rsid w:val="00897E1F"/>
    <w:rsid w:val="008A6061"/>
    <w:rsid w:val="008B22E9"/>
    <w:rsid w:val="008B2CB4"/>
    <w:rsid w:val="008B38FC"/>
    <w:rsid w:val="008B6404"/>
    <w:rsid w:val="008B7F10"/>
    <w:rsid w:val="008C2C21"/>
    <w:rsid w:val="008C7DD3"/>
    <w:rsid w:val="008E000B"/>
    <w:rsid w:val="008E2912"/>
    <w:rsid w:val="008E2926"/>
    <w:rsid w:val="008E35C6"/>
    <w:rsid w:val="008E3F49"/>
    <w:rsid w:val="008E4C22"/>
    <w:rsid w:val="008E5E21"/>
    <w:rsid w:val="008E7EBE"/>
    <w:rsid w:val="008F243B"/>
    <w:rsid w:val="008F4675"/>
    <w:rsid w:val="008F5794"/>
    <w:rsid w:val="008F6377"/>
    <w:rsid w:val="009005C5"/>
    <w:rsid w:val="00903ECD"/>
    <w:rsid w:val="00904A66"/>
    <w:rsid w:val="0091215A"/>
    <w:rsid w:val="009159BF"/>
    <w:rsid w:val="00916D1E"/>
    <w:rsid w:val="0091720A"/>
    <w:rsid w:val="009226BA"/>
    <w:rsid w:val="0092287F"/>
    <w:rsid w:val="00923ACA"/>
    <w:rsid w:val="0092495B"/>
    <w:rsid w:val="00925428"/>
    <w:rsid w:val="0092660E"/>
    <w:rsid w:val="009270FE"/>
    <w:rsid w:val="0093154D"/>
    <w:rsid w:val="00932883"/>
    <w:rsid w:val="00936519"/>
    <w:rsid w:val="00941DA3"/>
    <w:rsid w:val="00942C0C"/>
    <w:rsid w:val="00947E33"/>
    <w:rsid w:val="009539E3"/>
    <w:rsid w:val="00954106"/>
    <w:rsid w:val="00954A5E"/>
    <w:rsid w:val="00955035"/>
    <w:rsid w:val="009551B2"/>
    <w:rsid w:val="0096067E"/>
    <w:rsid w:val="00964625"/>
    <w:rsid w:val="0096693B"/>
    <w:rsid w:val="00967B39"/>
    <w:rsid w:val="00970365"/>
    <w:rsid w:val="00973720"/>
    <w:rsid w:val="009755F0"/>
    <w:rsid w:val="00981C1D"/>
    <w:rsid w:val="0099109C"/>
    <w:rsid w:val="00992DC3"/>
    <w:rsid w:val="009936DB"/>
    <w:rsid w:val="00993CFC"/>
    <w:rsid w:val="009967C3"/>
    <w:rsid w:val="009A1DC2"/>
    <w:rsid w:val="009A460F"/>
    <w:rsid w:val="009A4919"/>
    <w:rsid w:val="009A5317"/>
    <w:rsid w:val="009B043A"/>
    <w:rsid w:val="009C0914"/>
    <w:rsid w:val="009C27E5"/>
    <w:rsid w:val="009C4C02"/>
    <w:rsid w:val="009C7FA4"/>
    <w:rsid w:val="009D6160"/>
    <w:rsid w:val="009D71E8"/>
    <w:rsid w:val="009E104B"/>
    <w:rsid w:val="009E11A6"/>
    <w:rsid w:val="009E2A18"/>
    <w:rsid w:val="009E7DE4"/>
    <w:rsid w:val="009F3BBD"/>
    <w:rsid w:val="009F3E32"/>
    <w:rsid w:val="009F4EF7"/>
    <w:rsid w:val="00A02522"/>
    <w:rsid w:val="00A04CF4"/>
    <w:rsid w:val="00A063DD"/>
    <w:rsid w:val="00A06EB9"/>
    <w:rsid w:val="00A06FC4"/>
    <w:rsid w:val="00A073DC"/>
    <w:rsid w:val="00A112B5"/>
    <w:rsid w:val="00A116AF"/>
    <w:rsid w:val="00A14B7B"/>
    <w:rsid w:val="00A14EEA"/>
    <w:rsid w:val="00A2082D"/>
    <w:rsid w:val="00A32897"/>
    <w:rsid w:val="00A329C9"/>
    <w:rsid w:val="00A358B0"/>
    <w:rsid w:val="00A35908"/>
    <w:rsid w:val="00A40D27"/>
    <w:rsid w:val="00A41FE7"/>
    <w:rsid w:val="00A44FBB"/>
    <w:rsid w:val="00A50104"/>
    <w:rsid w:val="00A516D3"/>
    <w:rsid w:val="00A5183A"/>
    <w:rsid w:val="00A522E0"/>
    <w:rsid w:val="00A61620"/>
    <w:rsid w:val="00A61844"/>
    <w:rsid w:val="00A63579"/>
    <w:rsid w:val="00A638AC"/>
    <w:rsid w:val="00A6535D"/>
    <w:rsid w:val="00A70A4F"/>
    <w:rsid w:val="00A727E5"/>
    <w:rsid w:val="00A748B5"/>
    <w:rsid w:val="00A75396"/>
    <w:rsid w:val="00A774FE"/>
    <w:rsid w:val="00A80A32"/>
    <w:rsid w:val="00A82A98"/>
    <w:rsid w:val="00A82D16"/>
    <w:rsid w:val="00A90987"/>
    <w:rsid w:val="00A95F75"/>
    <w:rsid w:val="00A9682C"/>
    <w:rsid w:val="00A96B83"/>
    <w:rsid w:val="00AA01C0"/>
    <w:rsid w:val="00AA355B"/>
    <w:rsid w:val="00AA42E5"/>
    <w:rsid w:val="00AA6E6D"/>
    <w:rsid w:val="00AB24FA"/>
    <w:rsid w:val="00AB3A67"/>
    <w:rsid w:val="00AC0697"/>
    <w:rsid w:val="00AC6041"/>
    <w:rsid w:val="00AD0207"/>
    <w:rsid w:val="00AD147E"/>
    <w:rsid w:val="00AD21F9"/>
    <w:rsid w:val="00AD4003"/>
    <w:rsid w:val="00AD6873"/>
    <w:rsid w:val="00AD7B5A"/>
    <w:rsid w:val="00AD7C9D"/>
    <w:rsid w:val="00AE229F"/>
    <w:rsid w:val="00AE6D70"/>
    <w:rsid w:val="00AF061A"/>
    <w:rsid w:val="00AF0DF8"/>
    <w:rsid w:val="00AF1572"/>
    <w:rsid w:val="00AF3851"/>
    <w:rsid w:val="00AF4A47"/>
    <w:rsid w:val="00AF5AA7"/>
    <w:rsid w:val="00AF5E20"/>
    <w:rsid w:val="00B002FA"/>
    <w:rsid w:val="00B00327"/>
    <w:rsid w:val="00B00EB1"/>
    <w:rsid w:val="00B024B3"/>
    <w:rsid w:val="00B064A0"/>
    <w:rsid w:val="00B06B99"/>
    <w:rsid w:val="00B07226"/>
    <w:rsid w:val="00B11DE8"/>
    <w:rsid w:val="00B179ED"/>
    <w:rsid w:val="00B17AE5"/>
    <w:rsid w:val="00B20E18"/>
    <w:rsid w:val="00B24774"/>
    <w:rsid w:val="00B328D5"/>
    <w:rsid w:val="00B32CCF"/>
    <w:rsid w:val="00B330BF"/>
    <w:rsid w:val="00B41EB6"/>
    <w:rsid w:val="00B50DD6"/>
    <w:rsid w:val="00B57247"/>
    <w:rsid w:val="00B572C4"/>
    <w:rsid w:val="00B60858"/>
    <w:rsid w:val="00B62FCD"/>
    <w:rsid w:val="00B70A8C"/>
    <w:rsid w:val="00B71320"/>
    <w:rsid w:val="00B74D4E"/>
    <w:rsid w:val="00B752BA"/>
    <w:rsid w:val="00B80219"/>
    <w:rsid w:val="00B839F8"/>
    <w:rsid w:val="00B94166"/>
    <w:rsid w:val="00B9488A"/>
    <w:rsid w:val="00B96E8E"/>
    <w:rsid w:val="00BA19A5"/>
    <w:rsid w:val="00BA3575"/>
    <w:rsid w:val="00BB0893"/>
    <w:rsid w:val="00BB316C"/>
    <w:rsid w:val="00BB63B9"/>
    <w:rsid w:val="00BB7D9D"/>
    <w:rsid w:val="00BC42AC"/>
    <w:rsid w:val="00BC67F6"/>
    <w:rsid w:val="00BD2004"/>
    <w:rsid w:val="00BD4B12"/>
    <w:rsid w:val="00BE2F92"/>
    <w:rsid w:val="00BE5A70"/>
    <w:rsid w:val="00BF0D5F"/>
    <w:rsid w:val="00BF34FA"/>
    <w:rsid w:val="00C00F5C"/>
    <w:rsid w:val="00C046AF"/>
    <w:rsid w:val="00C04E84"/>
    <w:rsid w:val="00C11A0D"/>
    <w:rsid w:val="00C11EB4"/>
    <w:rsid w:val="00C12746"/>
    <w:rsid w:val="00C15AFA"/>
    <w:rsid w:val="00C204B5"/>
    <w:rsid w:val="00C20D53"/>
    <w:rsid w:val="00C22EC3"/>
    <w:rsid w:val="00C2559E"/>
    <w:rsid w:val="00C25827"/>
    <w:rsid w:val="00C25E75"/>
    <w:rsid w:val="00C31BB8"/>
    <w:rsid w:val="00C34B71"/>
    <w:rsid w:val="00C365F5"/>
    <w:rsid w:val="00C373EA"/>
    <w:rsid w:val="00C41F44"/>
    <w:rsid w:val="00C431DA"/>
    <w:rsid w:val="00C434E5"/>
    <w:rsid w:val="00C45864"/>
    <w:rsid w:val="00C45A30"/>
    <w:rsid w:val="00C52FF0"/>
    <w:rsid w:val="00C54E2C"/>
    <w:rsid w:val="00C621C1"/>
    <w:rsid w:val="00C6261C"/>
    <w:rsid w:val="00C62989"/>
    <w:rsid w:val="00C64CA4"/>
    <w:rsid w:val="00C64DD8"/>
    <w:rsid w:val="00C658EE"/>
    <w:rsid w:val="00C65CBB"/>
    <w:rsid w:val="00C70020"/>
    <w:rsid w:val="00C7255D"/>
    <w:rsid w:val="00C80F37"/>
    <w:rsid w:val="00C8619A"/>
    <w:rsid w:val="00C9670E"/>
    <w:rsid w:val="00C96C9C"/>
    <w:rsid w:val="00C97A7F"/>
    <w:rsid w:val="00CA0BBB"/>
    <w:rsid w:val="00CA39FB"/>
    <w:rsid w:val="00CB5B17"/>
    <w:rsid w:val="00CB6105"/>
    <w:rsid w:val="00CB6158"/>
    <w:rsid w:val="00CB6911"/>
    <w:rsid w:val="00CC4443"/>
    <w:rsid w:val="00CC4F11"/>
    <w:rsid w:val="00CC5CAF"/>
    <w:rsid w:val="00CD54EC"/>
    <w:rsid w:val="00CD5D67"/>
    <w:rsid w:val="00CE2C63"/>
    <w:rsid w:val="00CE3B3F"/>
    <w:rsid w:val="00CE6EB8"/>
    <w:rsid w:val="00CF3B92"/>
    <w:rsid w:val="00CF5FC4"/>
    <w:rsid w:val="00D007EF"/>
    <w:rsid w:val="00D016CB"/>
    <w:rsid w:val="00D06874"/>
    <w:rsid w:val="00D14F27"/>
    <w:rsid w:val="00D173F7"/>
    <w:rsid w:val="00D200A1"/>
    <w:rsid w:val="00D20203"/>
    <w:rsid w:val="00D204E0"/>
    <w:rsid w:val="00D21354"/>
    <w:rsid w:val="00D22400"/>
    <w:rsid w:val="00D235C6"/>
    <w:rsid w:val="00D24536"/>
    <w:rsid w:val="00D24B82"/>
    <w:rsid w:val="00D25541"/>
    <w:rsid w:val="00D278BA"/>
    <w:rsid w:val="00D33FE5"/>
    <w:rsid w:val="00D3578A"/>
    <w:rsid w:val="00D35C8A"/>
    <w:rsid w:val="00D4463C"/>
    <w:rsid w:val="00D45B90"/>
    <w:rsid w:val="00D501EE"/>
    <w:rsid w:val="00D517DC"/>
    <w:rsid w:val="00D5590D"/>
    <w:rsid w:val="00D60014"/>
    <w:rsid w:val="00D618E4"/>
    <w:rsid w:val="00D61DA5"/>
    <w:rsid w:val="00D644C7"/>
    <w:rsid w:val="00D76490"/>
    <w:rsid w:val="00D7695E"/>
    <w:rsid w:val="00D7707B"/>
    <w:rsid w:val="00D8100D"/>
    <w:rsid w:val="00D828D5"/>
    <w:rsid w:val="00D875ED"/>
    <w:rsid w:val="00D877D0"/>
    <w:rsid w:val="00D8C2EF"/>
    <w:rsid w:val="00D90013"/>
    <w:rsid w:val="00D915B5"/>
    <w:rsid w:val="00D91B9C"/>
    <w:rsid w:val="00D92C1B"/>
    <w:rsid w:val="00D94CC7"/>
    <w:rsid w:val="00D95884"/>
    <w:rsid w:val="00D979C4"/>
    <w:rsid w:val="00DA124B"/>
    <w:rsid w:val="00DA1AF4"/>
    <w:rsid w:val="00DA6745"/>
    <w:rsid w:val="00DB0C60"/>
    <w:rsid w:val="00DC641A"/>
    <w:rsid w:val="00DD2401"/>
    <w:rsid w:val="00DD5607"/>
    <w:rsid w:val="00DD5CD8"/>
    <w:rsid w:val="00DD6B7D"/>
    <w:rsid w:val="00DD6E14"/>
    <w:rsid w:val="00DE15AC"/>
    <w:rsid w:val="00DE45B7"/>
    <w:rsid w:val="00DF0F3A"/>
    <w:rsid w:val="00DF420D"/>
    <w:rsid w:val="00DF4723"/>
    <w:rsid w:val="00DF6971"/>
    <w:rsid w:val="00E061EC"/>
    <w:rsid w:val="00E064AC"/>
    <w:rsid w:val="00E1061F"/>
    <w:rsid w:val="00E11967"/>
    <w:rsid w:val="00E13E51"/>
    <w:rsid w:val="00E153A8"/>
    <w:rsid w:val="00E17F65"/>
    <w:rsid w:val="00E24FD3"/>
    <w:rsid w:val="00E31059"/>
    <w:rsid w:val="00E32EC2"/>
    <w:rsid w:val="00E43EAD"/>
    <w:rsid w:val="00E62DCB"/>
    <w:rsid w:val="00E6346B"/>
    <w:rsid w:val="00E64477"/>
    <w:rsid w:val="00E651DD"/>
    <w:rsid w:val="00E66558"/>
    <w:rsid w:val="00E70D81"/>
    <w:rsid w:val="00E7109C"/>
    <w:rsid w:val="00E726A6"/>
    <w:rsid w:val="00E75E9C"/>
    <w:rsid w:val="00E86F05"/>
    <w:rsid w:val="00E96B8C"/>
    <w:rsid w:val="00EA0310"/>
    <w:rsid w:val="00EA108A"/>
    <w:rsid w:val="00EA1239"/>
    <w:rsid w:val="00EA3A2A"/>
    <w:rsid w:val="00EA4627"/>
    <w:rsid w:val="00EA4D9C"/>
    <w:rsid w:val="00EB008D"/>
    <w:rsid w:val="00EB4556"/>
    <w:rsid w:val="00EB64C8"/>
    <w:rsid w:val="00EC4ECF"/>
    <w:rsid w:val="00ED136F"/>
    <w:rsid w:val="00ED5108"/>
    <w:rsid w:val="00ED5A54"/>
    <w:rsid w:val="00ED7628"/>
    <w:rsid w:val="00EE2155"/>
    <w:rsid w:val="00EE253E"/>
    <w:rsid w:val="00EF2937"/>
    <w:rsid w:val="00EF66F1"/>
    <w:rsid w:val="00F012CA"/>
    <w:rsid w:val="00F01752"/>
    <w:rsid w:val="00F0355A"/>
    <w:rsid w:val="00F0447A"/>
    <w:rsid w:val="00F079D5"/>
    <w:rsid w:val="00F24A7E"/>
    <w:rsid w:val="00F3139D"/>
    <w:rsid w:val="00F33DC0"/>
    <w:rsid w:val="00F36D17"/>
    <w:rsid w:val="00F55F5E"/>
    <w:rsid w:val="00F616C0"/>
    <w:rsid w:val="00F61EB2"/>
    <w:rsid w:val="00F62587"/>
    <w:rsid w:val="00F62AB9"/>
    <w:rsid w:val="00F630E0"/>
    <w:rsid w:val="00F63969"/>
    <w:rsid w:val="00F63E9E"/>
    <w:rsid w:val="00F65B8D"/>
    <w:rsid w:val="00F660AF"/>
    <w:rsid w:val="00F66473"/>
    <w:rsid w:val="00F7389B"/>
    <w:rsid w:val="00F761C2"/>
    <w:rsid w:val="00F76843"/>
    <w:rsid w:val="00F776E1"/>
    <w:rsid w:val="00F82F42"/>
    <w:rsid w:val="00F85534"/>
    <w:rsid w:val="00F86C0C"/>
    <w:rsid w:val="00F86CBD"/>
    <w:rsid w:val="00F925EB"/>
    <w:rsid w:val="00FA6DD0"/>
    <w:rsid w:val="00FB0FD9"/>
    <w:rsid w:val="00FB3C77"/>
    <w:rsid w:val="00FC053B"/>
    <w:rsid w:val="00FC28DF"/>
    <w:rsid w:val="00FC32A1"/>
    <w:rsid w:val="00FC455D"/>
    <w:rsid w:val="00FD5AD5"/>
    <w:rsid w:val="00FE3136"/>
    <w:rsid w:val="00FE44CE"/>
    <w:rsid w:val="00FE50A3"/>
    <w:rsid w:val="00FE569E"/>
    <w:rsid w:val="00FE68C1"/>
    <w:rsid w:val="00FE71D0"/>
    <w:rsid w:val="00FF369D"/>
    <w:rsid w:val="00FF4F20"/>
    <w:rsid w:val="00FF58BC"/>
    <w:rsid w:val="00FF6BD5"/>
    <w:rsid w:val="00FF6FB0"/>
    <w:rsid w:val="012F5C81"/>
    <w:rsid w:val="019901E6"/>
    <w:rsid w:val="01B02BFB"/>
    <w:rsid w:val="01D95917"/>
    <w:rsid w:val="027568E5"/>
    <w:rsid w:val="02931F9B"/>
    <w:rsid w:val="0300EA00"/>
    <w:rsid w:val="0387063A"/>
    <w:rsid w:val="04B79F47"/>
    <w:rsid w:val="04E8EC41"/>
    <w:rsid w:val="057825BB"/>
    <w:rsid w:val="05B2F5B9"/>
    <w:rsid w:val="05B6D577"/>
    <w:rsid w:val="060B1F13"/>
    <w:rsid w:val="065FEBA5"/>
    <w:rsid w:val="069AA0E3"/>
    <w:rsid w:val="07FFD3D3"/>
    <w:rsid w:val="087AD55B"/>
    <w:rsid w:val="09613F08"/>
    <w:rsid w:val="09727D8B"/>
    <w:rsid w:val="09738C28"/>
    <w:rsid w:val="09D61170"/>
    <w:rsid w:val="0A9ECD74"/>
    <w:rsid w:val="0AD501D8"/>
    <w:rsid w:val="0B240EAF"/>
    <w:rsid w:val="0B4003BF"/>
    <w:rsid w:val="0B96E317"/>
    <w:rsid w:val="0CA5DECC"/>
    <w:rsid w:val="0D0DF147"/>
    <w:rsid w:val="0E134130"/>
    <w:rsid w:val="0E927BB1"/>
    <w:rsid w:val="0ED0F00F"/>
    <w:rsid w:val="1015EF24"/>
    <w:rsid w:val="10977F86"/>
    <w:rsid w:val="10B04C11"/>
    <w:rsid w:val="10D94073"/>
    <w:rsid w:val="110C549E"/>
    <w:rsid w:val="123BF717"/>
    <w:rsid w:val="124028D6"/>
    <w:rsid w:val="1244BE11"/>
    <w:rsid w:val="12992449"/>
    <w:rsid w:val="12E26B94"/>
    <w:rsid w:val="13173609"/>
    <w:rsid w:val="134E7028"/>
    <w:rsid w:val="13885AD8"/>
    <w:rsid w:val="14E43A3D"/>
    <w:rsid w:val="15405AF7"/>
    <w:rsid w:val="16EE7E5A"/>
    <w:rsid w:val="170E3632"/>
    <w:rsid w:val="18123287"/>
    <w:rsid w:val="18A45C79"/>
    <w:rsid w:val="197C97DC"/>
    <w:rsid w:val="19A8AFFF"/>
    <w:rsid w:val="1A172959"/>
    <w:rsid w:val="1CBF4D92"/>
    <w:rsid w:val="1D580C0D"/>
    <w:rsid w:val="2145BCB8"/>
    <w:rsid w:val="2196CFDE"/>
    <w:rsid w:val="222FF8D8"/>
    <w:rsid w:val="22367DF9"/>
    <w:rsid w:val="22B066ED"/>
    <w:rsid w:val="22E6E2F2"/>
    <w:rsid w:val="22F7E751"/>
    <w:rsid w:val="231218B4"/>
    <w:rsid w:val="2497129E"/>
    <w:rsid w:val="2498DD83"/>
    <w:rsid w:val="24A65B3C"/>
    <w:rsid w:val="24F3BE76"/>
    <w:rsid w:val="2560D5E4"/>
    <w:rsid w:val="26E3773A"/>
    <w:rsid w:val="2735572F"/>
    <w:rsid w:val="28056486"/>
    <w:rsid w:val="2860AB8E"/>
    <w:rsid w:val="2866A38F"/>
    <w:rsid w:val="29DD4FEF"/>
    <w:rsid w:val="29E65109"/>
    <w:rsid w:val="2A593A6E"/>
    <w:rsid w:val="2A7693C5"/>
    <w:rsid w:val="2B8F2CEE"/>
    <w:rsid w:val="2BB1F0D9"/>
    <w:rsid w:val="2BC44D62"/>
    <w:rsid w:val="2BF99036"/>
    <w:rsid w:val="2C50C63E"/>
    <w:rsid w:val="2EA79DC4"/>
    <w:rsid w:val="2EEA4350"/>
    <w:rsid w:val="2EF3BA3A"/>
    <w:rsid w:val="2FFB967E"/>
    <w:rsid w:val="308A3892"/>
    <w:rsid w:val="30D09C3E"/>
    <w:rsid w:val="31000A2C"/>
    <w:rsid w:val="31116BA7"/>
    <w:rsid w:val="316D194D"/>
    <w:rsid w:val="31CC4DD9"/>
    <w:rsid w:val="3219F337"/>
    <w:rsid w:val="32349F55"/>
    <w:rsid w:val="329A4B47"/>
    <w:rsid w:val="335D19CC"/>
    <w:rsid w:val="335ECD35"/>
    <w:rsid w:val="336813E7"/>
    <w:rsid w:val="338E5C82"/>
    <w:rsid w:val="3404224B"/>
    <w:rsid w:val="352C8B6C"/>
    <w:rsid w:val="355302D5"/>
    <w:rsid w:val="35AB5A3E"/>
    <w:rsid w:val="361C92C7"/>
    <w:rsid w:val="36E8AA25"/>
    <w:rsid w:val="36FBE739"/>
    <w:rsid w:val="37E71D56"/>
    <w:rsid w:val="380BAE89"/>
    <w:rsid w:val="384889FD"/>
    <w:rsid w:val="386BB5DD"/>
    <w:rsid w:val="389A1853"/>
    <w:rsid w:val="38AC76E0"/>
    <w:rsid w:val="3A3F1ACF"/>
    <w:rsid w:val="3A45BF56"/>
    <w:rsid w:val="3BE13FA2"/>
    <w:rsid w:val="3C10DAEC"/>
    <w:rsid w:val="3C61FBBE"/>
    <w:rsid w:val="3CB661F1"/>
    <w:rsid w:val="3CD4ED98"/>
    <w:rsid w:val="3CE5E144"/>
    <w:rsid w:val="3CF6FBD0"/>
    <w:rsid w:val="3D2ECADF"/>
    <w:rsid w:val="3DBA8211"/>
    <w:rsid w:val="3EA4202B"/>
    <w:rsid w:val="3F114403"/>
    <w:rsid w:val="3F8293F2"/>
    <w:rsid w:val="403E60BC"/>
    <w:rsid w:val="407F6D73"/>
    <w:rsid w:val="418407A1"/>
    <w:rsid w:val="41BD7E64"/>
    <w:rsid w:val="4251A4B8"/>
    <w:rsid w:val="42D6E53E"/>
    <w:rsid w:val="43335103"/>
    <w:rsid w:val="439B7796"/>
    <w:rsid w:val="43A4A4B7"/>
    <w:rsid w:val="441FAED4"/>
    <w:rsid w:val="45861320"/>
    <w:rsid w:val="45AB52BA"/>
    <w:rsid w:val="4686B274"/>
    <w:rsid w:val="4788C5AC"/>
    <w:rsid w:val="479A9977"/>
    <w:rsid w:val="491E3A64"/>
    <w:rsid w:val="497C1819"/>
    <w:rsid w:val="49B975A6"/>
    <w:rsid w:val="4BAC31C7"/>
    <w:rsid w:val="4BF69EA0"/>
    <w:rsid w:val="4BFC9AE7"/>
    <w:rsid w:val="4C2F97EE"/>
    <w:rsid w:val="4CBCC17C"/>
    <w:rsid w:val="4D11C31C"/>
    <w:rsid w:val="4D9D45E4"/>
    <w:rsid w:val="4F0F3909"/>
    <w:rsid w:val="4F725B3D"/>
    <w:rsid w:val="50B75DE2"/>
    <w:rsid w:val="525F8FF5"/>
    <w:rsid w:val="53CBE93A"/>
    <w:rsid w:val="53D44C8A"/>
    <w:rsid w:val="548EBE66"/>
    <w:rsid w:val="5541BDEF"/>
    <w:rsid w:val="558CAAC6"/>
    <w:rsid w:val="5607AAF6"/>
    <w:rsid w:val="566E8634"/>
    <w:rsid w:val="56E69A2B"/>
    <w:rsid w:val="5778F0C4"/>
    <w:rsid w:val="58AF93E6"/>
    <w:rsid w:val="59FA3865"/>
    <w:rsid w:val="5A4580FF"/>
    <w:rsid w:val="5AF0E71E"/>
    <w:rsid w:val="5B1B9DE0"/>
    <w:rsid w:val="5C09A389"/>
    <w:rsid w:val="5C40C457"/>
    <w:rsid w:val="5CA4C0CA"/>
    <w:rsid w:val="5D9E242E"/>
    <w:rsid w:val="5DDB6898"/>
    <w:rsid w:val="5E62038C"/>
    <w:rsid w:val="5E7D92BE"/>
    <w:rsid w:val="5F3A7B6B"/>
    <w:rsid w:val="5F648EBA"/>
    <w:rsid w:val="5FF48942"/>
    <w:rsid w:val="617B4808"/>
    <w:rsid w:val="625D1A15"/>
    <w:rsid w:val="62604C53"/>
    <w:rsid w:val="62721ADA"/>
    <w:rsid w:val="62C3439B"/>
    <w:rsid w:val="641D3B0A"/>
    <w:rsid w:val="6634770D"/>
    <w:rsid w:val="6648470A"/>
    <w:rsid w:val="6661051F"/>
    <w:rsid w:val="66831580"/>
    <w:rsid w:val="668812A8"/>
    <w:rsid w:val="66BBDE73"/>
    <w:rsid w:val="677A0204"/>
    <w:rsid w:val="67F583FE"/>
    <w:rsid w:val="68604A03"/>
    <w:rsid w:val="6897A8C6"/>
    <w:rsid w:val="6947F990"/>
    <w:rsid w:val="6A767467"/>
    <w:rsid w:val="6ADB7607"/>
    <w:rsid w:val="6B002562"/>
    <w:rsid w:val="6B2E55F6"/>
    <w:rsid w:val="6CA468B7"/>
    <w:rsid w:val="6D28B1AF"/>
    <w:rsid w:val="6D616F43"/>
    <w:rsid w:val="6DBC8322"/>
    <w:rsid w:val="6E9A067D"/>
    <w:rsid w:val="6E9DBE8E"/>
    <w:rsid w:val="6EB73EE5"/>
    <w:rsid w:val="6ECAD17F"/>
    <w:rsid w:val="6F86B4A8"/>
    <w:rsid w:val="6FA660B3"/>
    <w:rsid w:val="70CB09C0"/>
    <w:rsid w:val="70FE00DE"/>
    <w:rsid w:val="71821F76"/>
    <w:rsid w:val="72913ED7"/>
    <w:rsid w:val="72D4673A"/>
    <w:rsid w:val="733EF65C"/>
    <w:rsid w:val="735B88BA"/>
    <w:rsid w:val="73886C3A"/>
    <w:rsid w:val="741937A2"/>
    <w:rsid w:val="744DD3DC"/>
    <w:rsid w:val="746C6C3A"/>
    <w:rsid w:val="754CB0B1"/>
    <w:rsid w:val="758C96F8"/>
    <w:rsid w:val="7676277F"/>
    <w:rsid w:val="77133888"/>
    <w:rsid w:val="77EF26B1"/>
    <w:rsid w:val="780A126C"/>
    <w:rsid w:val="792B9262"/>
    <w:rsid w:val="798210B5"/>
    <w:rsid w:val="79B47F3C"/>
    <w:rsid w:val="79CFFC03"/>
    <w:rsid w:val="7A97CD35"/>
    <w:rsid w:val="7AB3950A"/>
    <w:rsid w:val="7B6A4B54"/>
    <w:rsid w:val="7C2F2C9E"/>
    <w:rsid w:val="7CA80F07"/>
    <w:rsid w:val="7D2B626B"/>
    <w:rsid w:val="7D60794F"/>
    <w:rsid w:val="7E5BF972"/>
    <w:rsid w:val="7E7A049D"/>
    <w:rsid w:val="7E875805"/>
    <w:rsid w:val="7FE74C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639"/>
    <w:pPr>
      <w:autoSpaceDN/>
    </w:pPr>
    <w:rPr>
      <w:rFonts w:ascii="Times New Roman" w:hAnsi="Times New Roman"/>
      <w:sz w:val="24"/>
      <w:szCs w:val="24"/>
      <w:lang w:eastAsia="en-US"/>
    </w:rPr>
  </w:style>
  <w:style w:type="paragraph" w:styleId="Heading1">
    <w:name w:val="heading 1"/>
    <w:basedOn w:val="Normal"/>
    <w:next w:val="Normal"/>
    <w:uiPriority w:val="9"/>
    <w:qFormat/>
    <w:pPr>
      <w:pageBreakBefore/>
      <w:outlineLvl w:val="0"/>
    </w:pPr>
    <w:rPr>
      <w:b/>
      <w:color w:val="104F75"/>
      <w:sz w:val="36"/>
      <w:lang w:eastAsia="en-GB"/>
    </w:rPr>
  </w:style>
  <w:style w:type="paragraph" w:styleId="Heading2">
    <w:name w:val="heading 2"/>
    <w:basedOn w:val="Normal"/>
    <w:next w:val="Normal"/>
    <w:uiPriority w:val="9"/>
    <w:unhideWhenUsed/>
    <w:qFormat/>
    <w:pPr>
      <w:keepNext/>
      <w:spacing w:before="480"/>
      <w:outlineLvl w:val="1"/>
    </w:pPr>
    <w:rPr>
      <w:b/>
      <w:color w:val="104F75"/>
      <w:sz w:val="32"/>
      <w:szCs w:val="32"/>
      <w:lang w:eastAsia="en-GB"/>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lang w:eastAsia="en-GB"/>
    </w:rPr>
  </w:style>
  <w:style w:type="paragraph" w:styleId="Heading8">
    <w:name w:val="heading 8"/>
    <w:basedOn w:val="Normal"/>
    <w:next w:val="Normal"/>
    <w:pPr>
      <w:numPr>
        <w:ilvl w:val="7"/>
        <w:numId w:val="1"/>
      </w:numPr>
      <w:spacing w:before="240" w:after="60"/>
      <w:outlineLvl w:val="7"/>
    </w:pPr>
    <w:rPr>
      <w:rFonts w:ascii="Calibri" w:hAnsi="Calibri"/>
      <w:i/>
      <w:iCs/>
      <w:lang w:eastAsia="en-GB"/>
    </w:rPr>
  </w:style>
  <w:style w:type="paragraph" w:styleId="Heading9">
    <w:name w:val="heading 9"/>
    <w:basedOn w:val="Normal"/>
    <w:next w:val="Normal"/>
    <w:pPr>
      <w:numPr>
        <w:ilvl w:val="8"/>
        <w:numId w:val="1"/>
      </w:numPr>
      <w:spacing w:before="240" w:after="60"/>
      <w:outlineLvl w:val="8"/>
    </w:pPr>
    <w:rPr>
      <w:rFonts w:ascii="Cambria" w:hAnsi="Cambria"/>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pPr>
    <w:rPr>
      <w:rFonts w:cs="Arial"/>
      <w:b/>
      <w:color w:val="104F75"/>
      <w:sz w:val="92"/>
      <w:szCs w:val="92"/>
      <w:lang w:eastAsia="en-GB"/>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lang w:eastAsia="en-GB"/>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rPr>
      <w:lang w:eastAsia="en-GB"/>
    </w:rPr>
  </w:style>
  <w:style w:type="paragraph" w:styleId="TOC2">
    <w:name w:val="toc 2"/>
    <w:basedOn w:val="Normal"/>
    <w:next w:val="Normal"/>
    <w:autoRedefine/>
    <w:pPr>
      <w:tabs>
        <w:tab w:val="right" w:pos="9498"/>
      </w:tabs>
      <w:spacing w:after="120"/>
      <w:ind w:left="238"/>
    </w:pPr>
    <w:rPr>
      <w:lang w:eastAsia="en-GB"/>
    </w:rPr>
  </w:style>
  <w:style w:type="paragraph" w:styleId="TOC3">
    <w:name w:val="toc 3"/>
    <w:basedOn w:val="Normal"/>
    <w:next w:val="Normal"/>
    <w:autoRedefine/>
    <w:pPr>
      <w:tabs>
        <w:tab w:val="right" w:pos="9498"/>
      </w:tabs>
      <w:spacing w:after="120"/>
      <w:ind w:left="480"/>
    </w:pPr>
    <w:rPr>
      <w:lang w:eastAsia="en-GB"/>
    </w:rPr>
  </w:style>
  <w:style w:type="paragraph" w:customStyle="1" w:styleId="CopyrightBox">
    <w:name w:val="CopyrightBox"/>
    <w:basedOn w:val="Normal"/>
    <w:rPr>
      <w:lang w:eastAsia="en-GB"/>
    </w:rPr>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rPr>
      <w:lang w:eastAsia="en-GB"/>
    </w:r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pPr>
    <w:rPr>
      <w:b/>
      <w:color w:val="104F75"/>
      <w:sz w:val="96"/>
      <w:szCs w:val="120"/>
      <w:lang w:eastAsia="en-GB"/>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rPr>
      <w:lang w:eastAsia="en-GB"/>
    </w:rPr>
  </w:style>
  <w:style w:type="paragraph" w:styleId="ListBullet4">
    <w:name w:val="List Bullet 4"/>
    <w:basedOn w:val="Normal"/>
    <w:pPr>
      <w:numPr>
        <w:numId w:val="4"/>
      </w:numPr>
      <w:contextualSpacing/>
    </w:pPr>
    <w:rPr>
      <w:lang w:eastAsia="en-GB"/>
    </w:rPr>
  </w:style>
  <w:style w:type="paragraph" w:styleId="ListParagraph">
    <w:name w:val="List Paragraph"/>
    <w:basedOn w:val="Normal"/>
    <w:pPr>
      <w:numPr>
        <w:numId w:val="8"/>
      </w:numPr>
      <w:contextualSpacing/>
    </w:pPr>
    <w:rPr>
      <w:lang w:eastAsia="en-GB"/>
    </w:rPr>
  </w:style>
  <w:style w:type="paragraph" w:styleId="Caption">
    <w:name w:val="caption"/>
    <w:basedOn w:val="Normal"/>
    <w:next w:val="Normal"/>
    <w:pPr>
      <w:spacing w:before="120" w:after="120"/>
      <w:jc w:val="center"/>
    </w:pPr>
    <w:rPr>
      <w:b/>
      <w:bCs/>
      <w:color w:val="000000"/>
      <w:sz w:val="20"/>
      <w:szCs w:val="20"/>
      <w:lang w:eastAsia="en-GB"/>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rPr>
      <w:lang w:eastAsia="en-GB"/>
    </w:r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rPr>
      <w:rFonts w:ascii="Tahoma" w:hAnsi="Tahoma" w:cs="Tahoma"/>
      <w:sz w:val="16"/>
      <w:szCs w:val="16"/>
      <w:lang w:eastAsia="en-GB"/>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pPr>
    <w:rPr>
      <w:lang w:eastAsia="en-GB"/>
    </w:r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pPr>
    <w:rPr>
      <w:lang w:eastAsia="en-GB"/>
    </w:r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pPr>
    <w:rPr>
      <w:sz w:val="20"/>
      <w:szCs w:val="20"/>
      <w:lang w:eastAsia="en-GB"/>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lang w:eastAsia="en-GB"/>
    </w:rPr>
  </w:style>
  <w:style w:type="character" w:customStyle="1" w:styleId="RGBValues">
    <w:name w:val="RGB Values"/>
    <w:basedOn w:val="DefaultParagraphFont"/>
    <w:rPr>
      <w:sz w:val="20"/>
    </w:rPr>
  </w:style>
  <w:style w:type="paragraph" w:styleId="ListBullet5">
    <w:name w:val="List Bullet 5"/>
    <w:basedOn w:val="Normal"/>
    <w:rPr>
      <w:lang w:eastAsia="en-GB"/>
    </w:rPr>
  </w:style>
  <w:style w:type="character" w:styleId="CommentReference">
    <w:name w:val="annotation reference"/>
    <w:basedOn w:val="DefaultParagraphFont"/>
  </w:style>
  <w:style w:type="paragraph" w:styleId="CommentText">
    <w:name w:val="annotation text"/>
    <w:basedOn w:val="Normal"/>
    <w:rPr>
      <w:sz w:val="20"/>
      <w:szCs w:val="20"/>
      <w:lang w:eastAsia="en-GB"/>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jc w:val="center"/>
    </w:pPr>
    <w:rPr>
      <w:szCs w:val="20"/>
      <w:lang w:eastAsia="en-GB"/>
    </w:rPr>
  </w:style>
  <w:style w:type="paragraph" w:styleId="Date">
    <w:name w:val="Date"/>
    <w:basedOn w:val="Normal"/>
    <w:next w:val="Normal"/>
    <w:rPr>
      <w:rFonts w:cs="Arial"/>
      <w:b/>
      <w:bCs/>
      <w:color w:val="104F75"/>
      <w:sz w:val="44"/>
      <w:szCs w:val="44"/>
      <w:lang w:eastAsia="en-GB"/>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lang w:eastAsia="en-GB"/>
    </w:rPr>
  </w:style>
  <w:style w:type="paragraph" w:customStyle="1" w:styleId="DfESOutNumbered1">
    <w:name w:val="DfESOutNumbered1"/>
    <w:basedOn w:val="Normal"/>
    <w:pPr>
      <w:numPr>
        <w:numId w:val="3"/>
      </w:numPr>
    </w:pPr>
    <w:rPr>
      <w:lang w:eastAsia="en-GB"/>
    </w:r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ind w:firstLine="34"/>
    </w:pPr>
    <w:rPr>
      <w:lang w:eastAsia="en-GB"/>
    </w:rPr>
  </w:style>
  <w:style w:type="paragraph" w:customStyle="1" w:styleId="Reference">
    <w:name w:val="Reference"/>
    <w:basedOn w:val="Normal"/>
    <w:pPr>
      <w:tabs>
        <w:tab w:val="left" w:pos="1701"/>
      </w:tabs>
      <w:spacing w:before="240"/>
    </w:pPr>
    <w:rPr>
      <w:lang w:eastAsia="en-GB"/>
    </w:r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rPr>
      <w:lang w:eastAsia="en-GB"/>
    </w:r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rPr>
      <w:lang w:eastAsia="en-GB"/>
    </w:rPr>
  </w:style>
  <w:style w:type="paragraph" w:customStyle="1" w:styleId="Logos">
    <w:name w:val="Logos"/>
    <w:basedOn w:val="Normal"/>
    <w:pPr>
      <w:pageBreakBefore/>
      <w:widowControl w:val="0"/>
    </w:pPr>
    <w:rPr>
      <w:lang w:eastAsia="en-GB"/>
    </w:r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rPr>
      <w:lang w:eastAsia="en-GB"/>
    </w:rPr>
  </w:style>
  <w:style w:type="paragraph" w:customStyle="1" w:styleId="DfESOutNumbered">
    <w:name w:val="DfESOutNumbered"/>
    <w:basedOn w:val="Normal"/>
    <w:pPr>
      <w:widowControl w:val="0"/>
      <w:numPr>
        <w:numId w:val="9"/>
      </w:numPr>
      <w:overflowPunct w:val="0"/>
      <w:autoSpaceDE w:val="0"/>
      <w:textAlignment w:val="baseline"/>
    </w:pPr>
    <w:rPr>
      <w:rFonts w:cs="Arial"/>
      <w:sz w:val="22"/>
      <w:szCs w:val="20"/>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textAlignment w:val="baseline"/>
    </w:pPr>
    <w:rPr>
      <w:szCs w:val="20"/>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ind w:left="288"/>
      <w:textAlignment w:val="baseline"/>
    </w:pPr>
    <w:rPr>
      <w:szCs w:val="20"/>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textAlignment w:val="baseline"/>
    </w:pPr>
    <w:rPr>
      <w:szCs w:val="20"/>
    </w:rPr>
  </w:style>
  <w:style w:type="paragraph" w:customStyle="1" w:styleId="Heading">
    <w:name w:val="Heading"/>
    <w:basedOn w:val="Normal"/>
    <w:next w:val="Normal"/>
    <w:pPr>
      <w:keepNext/>
      <w:keepLines/>
      <w:widowControl w:val="0"/>
      <w:overflowPunct w:val="0"/>
      <w:autoSpaceDE w:val="0"/>
      <w:spacing w:before="240"/>
      <w:ind w:left="-720"/>
      <w:textAlignment w:val="baseline"/>
    </w:pPr>
    <w:rPr>
      <w:b/>
      <w:szCs w:val="20"/>
    </w:rPr>
  </w:style>
  <w:style w:type="paragraph" w:customStyle="1" w:styleId="MinuteTop">
    <w:name w:val="Minute Top"/>
    <w:basedOn w:val="Normal"/>
    <w:pPr>
      <w:widowControl w:val="0"/>
      <w:tabs>
        <w:tab w:val="left" w:pos="4680"/>
        <w:tab w:val="left" w:pos="5587"/>
      </w:tabs>
      <w:overflowPunct w:val="0"/>
      <w:autoSpaceDE w:val="0"/>
      <w:textAlignment w:val="baseline"/>
    </w:pPr>
    <w:rPr>
      <w:szCs w:val="20"/>
    </w:rPr>
  </w:style>
  <w:style w:type="paragraph" w:customStyle="1" w:styleId="Numbered">
    <w:name w:val="Numbered"/>
    <w:basedOn w:val="Normal"/>
    <w:pPr>
      <w:widowControl w:val="0"/>
      <w:overflowPunct w:val="0"/>
      <w:autoSpaceDE w:val="0"/>
      <w:textAlignment w:val="baseline"/>
    </w:pPr>
    <w:rPr>
      <w:szCs w:val="20"/>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jc w:val="center"/>
      <w:textAlignment w:val="baseline"/>
    </w:pPr>
    <w:rPr>
      <w:i/>
      <w:szCs w:val="20"/>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textAlignment w:val="baseline"/>
    </w:pPr>
    <w:rPr>
      <w:rFonts w:cs="Arial"/>
      <w:sz w:val="22"/>
      <w:szCs w:val="20"/>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7B39"/>
    <w:pPr>
      <w:spacing w:before="100" w:beforeAutospacing="1" w:after="100" w:afterAutospacing="1"/>
    </w:pPr>
    <w:rPr>
      <w:lang w:eastAsia="en-GB"/>
    </w:rPr>
  </w:style>
  <w:style w:type="paragraph" w:styleId="NoSpacing">
    <w:name w:val="No Spacing"/>
    <w:uiPriority w:val="1"/>
    <w:qFormat/>
    <w:rsid w:val="00CD5D67"/>
    <w:pPr>
      <w:autoSpaceDN/>
    </w:pPr>
    <w:rPr>
      <w:rFonts w:ascii="Times New Roman" w:hAnsi="Times New Roman"/>
      <w:sz w:val="24"/>
      <w:szCs w:val="24"/>
    </w:rPr>
  </w:style>
  <w:style w:type="character" w:customStyle="1" w:styleId="apple-converted-space">
    <w:name w:val="apple-converted-space"/>
    <w:basedOn w:val="DefaultParagraphFont"/>
    <w:rsid w:val="00DD5CD8"/>
  </w:style>
  <w:style w:type="character" w:customStyle="1" w:styleId="marksj2gj9vrh">
    <w:name w:val="marksj2gj9vrh"/>
    <w:basedOn w:val="DefaultParagraphFont"/>
    <w:rsid w:val="00205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43985569">
      <w:bodyDiv w:val="1"/>
      <w:marLeft w:val="0"/>
      <w:marRight w:val="0"/>
      <w:marTop w:val="0"/>
      <w:marBottom w:val="0"/>
      <w:divBdr>
        <w:top w:val="none" w:sz="0" w:space="0" w:color="auto"/>
        <w:left w:val="none" w:sz="0" w:space="0" w:color="auto"/>
        <w:bottom w:val="none" w:sz="0" w:space="0" w:color="auto"/>
        <w:right w:val="none" w:sz="0" w:space="0" w:color="auto"/>
      </w:divBdr>
      <w:divsChild>
        <w:div w:id="254553471">
          <w:marLeft w:val="0"/>
          <w:marRight w:val="0"/>
          <w:marTop w:val="0"/>
          <w:marBottom w:val="0"/>
          <w:divBdr>
            <w:top w:val="none" w:sz="0" w:space="0" w:color="auto"/>
            <w:left w:val="none" w:sz="0" w:space="0" w:color="auto"/>
            <w:bottom w:val="none" w:sz="0" w:space="0" w:color="auto"/>
            <w:right w:val="none" w:sz="0" w:space="0" w:color="auto"/>
          </w:divBdr>
          <w:divsChild>
            <w:div w:id="234633083">
              <w:marLeft w:val="0"/>
              <w:marRight w:val="0"/>
              <w:marTop w:val="0"/>
              <w:marBottom w:val="0"/>
              <w:divBdr>
                <w:top w:val="none" w:sz="0" w:space="0" w:color="auto"/>
                <w:left w:val="none" w:sz="0" w:space="0" w:color="auto"/>
                <w:bottom w:val="none" w:sz="0" w:space="0" w:color="auto"/>
                <w:right w:val="none" w:sz="0" w:space="0" w:color="auto"/>
              </w:divBdr>
              <w:divsChild>
                <w:div w:id="18700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8864">
      <w:bodyDiv w:val="1"/>
      <w:marLeft w:val="0"/>
      <w:marRight w:val="0"/>
      <w:marTop w:val="0"/>
      <w:marBottom w:val="0"/>
      <w:divBdr>
        <w:top w:val="none" w:sz="0" w:space="0" w:color="auto"/>
        <w:left w:val="none" w:sz="0" w:space="0" w:color="auto"/>
        <w:bottom w:val="none" w:sz="0" w:space="0" w:color="auto"/>
        <w:right w:val="none" w:sz="0" w:space="0" w:color="auto"/>
      </w:divBdr>
      <w:divsChild>
        <w:div w:id="1855262251">
          <w:marLeft w:val="0"/>
          <w:marRight w:val="0"/>
          <w:marTop w:val="0"/>
          <w:marBottom w:val="0"/>
          <w:divBdr>
            <w:top w:val="none" w:sz="0" w:space="0" w:color="auto"/>
            <w:left w:val="none" w:sz="0" w:space="0" w:color="auto"/>
            <w:bottom w:val="none" w:sz="0" w:space="0" w:color="auto"/>
            <w:right w:val="none" w:sz="0" w:space="0" w:color="auto"/>
          </w:divBdr>
          <w:divsChild>
            <w:div w:id="921378951">
              <w:marLeft w:val="0"/>
              <w:marRight w:val="0"/>
              <w:marTop w:val="0"/>
              <w:marBottom w:val="0"/>
              <w:divBdr>
                <w:top w:val="none" w:sz="0" w:space="0" w:color="auto"/>
                <w:left w:val="none" w:sz="0" w:space="0" w:color="auto"/>
                <w:bottom w:val="none" w:sz="0" w:space="0" w:color="auto"/>
                <w:right w:val="none" w:sz="0" w:space="0" w:color="auto"/>
              </w:divBdr>
              <w:divsChild>
                <w:div w:id="1229222134">
                  <w:marLeft w:val="0"/>
                  <w:marRight w:val="0"/>
                  <w:marTop w:val="0"/>
                  <w:marBottom w:val="0"/>
                  <w:divBdr>
                    <w:top w:val="none" w:sz="0" w:space="0" w:color="auto"/>
                    <w:left w:val="none" w:sz="0" w:space="0" w:color="auto"/>
                    <w:bottom w:val="none" w:sz="0" w:space="0" w:color="auto"/>
                    <w:right w:val="none" w:sz="0" w:space="0" w:color="auto"/>
                  </w:divBdr>
                  <w:divsChild>
                    <w:div w:id="10592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8535">
      <w:bodyDiv w:val="1"/>
      <w:marLeft w:val="0"/>
      <w:marRight w:val="0"/>
      <w:marTop w:val="0"/>
      <w:marBottom w:val="0"/>
      <w:divBdr>
        <w:top w:val="none" w:sz="0" w:space="0" w:color="auto"/>
        <w:left w:val="none" w:sz="0" w:space="0" w:color="auto"/>
        <w:bottom w:val="none" w:sz="0" w:space="0" w:color="auto"/>
        <w:right w:val="none" w:sz="0" w:space="0" w:color="auto"/>
      </w:divBdr>
      <w:divsChild>
        <w:div w:id="482695962">
          <w:marLeft w:val="0"/>
          <w:marRight w:val="0"/>
          <w:marTop w:val="0"/>
          <w:marBottom w:val="0"/>
          <w:divBdr>
            <w:top w:val="none" w:sz="0" w:space="0" w:color="auto"/>
            <w:left w:val="none" w:sz="0" w:space="0" w:color="auto"/>
            <w:bottom w:val="none" w:sz="0" w:space="0" w:color="auto"/>
            <w:right w:val="none" w:sz="0" w:space="0" w:color="auto"/>
          </w:divBdr>
          <w:divsChild>
            <w:div w:id="169418188">
              <w:marLeft w:val="0"/>
              <w:marRight w:val="0"/>
              <w:marTop w:val="0"/>
              <w:marBottom w:val="0"/>
              <w:divBdr>
                <w:top w:val="none" w:sz="0" w:space="0" w:color="auto"/>
                <w:left w:val="none" w:sz="0" w:space="0" w:color="auto"/>
                <w:bottom w:val="none" w:sz="0" w:space="0" w:color="auto"/>
                <w:right w:val="none" w:sz="0" w:space="0" w:color="auto"/>
              </w:divBdr>
              <w:divsChild>
                <w:div w:id="581917633">
                  <w:marLeft w:val="0"/>
                  <w:marRight w:val="0"/>
                  <w:marTop w:val="0"/>
                  <w:marBottom w:val="0"/>
                  <w:divBdr>
                    <w:top w:val="none" w:sz="0" w:space="0" w:color="auto"/>
                    <w:left w:val="none" w:sz="0" w:space="0" w:color="auto"/>
                    <w:bottom w:val="none" w:sz="0" w:space="0" w:color="auto"/>
                    <w:right w:val="none" w:sz="0" w:space="0" w:color="auto"/>
                  </w:divBdr>
                  <w:divsChild>
                    <w:div w:id="1991251336">
                      <w:marLeft w:val="0"/>
                      <w:marRight w:val="0"/>
                      <w:marTop w:val="0"/>
                      <w:marBottom w:val="0"/>
                      <w:divBdr>
                        <w:top w:val="none" w:sz="0" w:space="0" w:color="auto"/>
                        <w:left w:val="none" w:sz="0" w:space="0" w:color="auto"/>
                        <w:bottom w:val="none" w:sz="0" w:space="0" w:color="auto"/>
                        <w:right w:val="none" w:sz="0" w:space="0" w:color="auto"/>
                      </w:divBdr>
                    </w:div>
                  </w:divsChild>
                </w:div>
                <w:div w:id="252015454">
                  <w:marLeft w:val="0"/>
                  <w:marRight w:val="0"/>
                  <w:marTop w:val="0"/>
                  <w:marBottom w:val="0"/>
                  <w:divBdr>
                    <w:top w:val="none" w:sz="0" w:space="0" w:color="auto"/>
                    <w:left w:val="none" w:sz="0" w:space="0" w:color="auto"/>
                    <w:bottom w:val="none" w:sz="0" w:space="0" w:color="auto"/>
                    <w:right w:val="none" w:sz="0" w:space="0" w:color="auto"/>
                  </w:divBdr>
                  <w:divsChild>
                    <w:div w:id="8227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47425">
      <w:bodyDiv w:val="1"/>
      <w:marLeft w:val="0"/>
      <w:marRight w:val="0"/>
      <w:marTop w:val="0"/>
      <w:marBottom w:val="0"/>
      <w:divBdr>
        <w:top w:val="none" w:sz="0" w:space="0" w:color="auto"/>
        <w:left w:val="none" w:sz="0" w:space="0" w:color="auto"/>
        <w:bottom w:val="none" w:sz="0" w:space="0" w:color="auto"/>
        <w:right w:val="none" w:sz="0" w:space="0" w:color="auto"/>
      </w:divBdr>
      <w:divsChild>
        <w:div w:id="92747253">
          <w:marLeft w:val="0"/>
          <w:marRight w:val="0"/>
          <w:marTop w:val="0"/>
          <w:marBottom w:val="0"/>
          <w:divBdr>
            <w:top w:val="none" w:sz="0" w:space="0" w:color="auto"/>
            <w:left w:val="none" w:sz="0" w:space="0" w:color="auto"/>
            <w:bottom w:val="none" w:sz="0" w:space="0" w:color="auto"/>
            <w:right w:val="none" w:sz="0" w:space="0" w:color="auto"/>
          </w:divBdr>
          <w:divsChild>
            <w:div w:id="1765418694">
              <w:marLeft w:val="0"/>
              <w:marRight w:val="0"/>
              <w:marTop w:val="0"/>
              <w:marBottom w:val="0"/>
              <w:divBdr>
                <w:top w:val="none" w:sz="0" w:space="0" w:color="auto"/>
                <w:left w:val="none" w:sz="0" w:space="0" w:color="auto"/>
                <w:bottom w:val="none" w:sz="0" w:space="0" w:color="auto"/>
                <w:right w:val="none" w:sz="0" w:space="0" w:color="auto"/>
              </w:divBdr>
              <w:divsChild>
                <w:div w:id="1278609811">
                  <w:marLeft w:val="0"/>
                  <w:marRight w:val="0"/>
                  <w:marTop w:val="0"/>
                  <w:marBottom w:val="0"/>
                  <w:divBdr>
                    <w:top w:val="none" w:sz="0" w:space="0" w:color="auto"/>
                    <w:left w:val="none" w:sz="0" w:space="0" w:color="auto"/>
                    <w:bottom w:val="none" w:sz="0" w:space="0" w:color="auto"/>
                    <w:right w:val="none" w:sz="0" w:space="0" w:color="auto"/>
                  </w:divBdr>
                  <w:divsChild>
                    <w:div w:id="34474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7938">
      <w:bodyDiv w:val="1"/>
      <w:marLeft w:val="0"/>
      <w:marRight w:val="0"/>
      <w:marTop w:val="0"/>
      <w:marBottom w:val="0"/>
      <w:divBdr>
        <w:top w:val="none" w:sz="0" w:space="0" w:color="auto"/>
        <w:left w:val="none" w:sz="0" w:space="0" w:color="auto"/>
        <w:bottom w:val="none" w:sz="0" w:space="0" w:color="auto"/>
        <w:right w:val="none" w:sz="0" w:space="0" w:color="auto"/>
      </w:divBdr>
      <w:divsChild>
        <w:div w:id="869533076">
          <w:marLeft w:val="0"/>
          <w:marRight w:val="0"/>
          <w:marTop w:val="0"/>
          <w:marBottom w:val="0"/>
          <w:divBdr>
            <w:top w:val="none" w:sz="0" w:space="0" w:color="auto"/>
            <w:left w:val="none" w:sz="0" w:space="0" w:color="auto"/>
            <w:bottom w:val="none" w:sz="0" w:space="0" w:color="auto"/>
            <w:right w:val="none" w:sz="0" w:space="0" w:color="auto"/>
          </w:divBdr>
          <w:divsChild>
            <w:div w:id="1677656863">
              <w:marLeft w:val="0"/>
              <w:marRight w:val="0"/>
              <w:marTop w:val="0"/>
              <w:marBottom w:val="0"/>
              <w:divBdr>
                <w:top w:val="none" w:sz="0" w:space="0" w:color="auto"/>
                <w:left w:val="none" w:sz="0" w:space="0" w:color="auto"/>
                <w:bottom w:val="none" w:sz="0" w:space="0" w:color="auto"/>
                <w:right w:val="none" w:sz="0" w:space="0" w:color="auto"/>
              </w:divBdr>
              <w:divsChild>
                <w:div w:id="1451128152">
                  <w:marLeft w:val="0"/>
                  <w:marRight w:val="0"/>
                  <w:marTop w:val="0"/>
                  <w:marBottom w:val="0"/>
                  <w:divBdr>
                    <w:top w:val="none" w:sz="0" w:space="0" w:color="auto"/>
                    <w:left w:val="none" w:sz="0" w:space="0" w:color="auto"/>
                    <w:bottom w:val="none" w:sz="0" w:space="0" w:color="auto"/>
                    <w:right w:val="none" w:sz="0" w:space="0" w:color="auto"/>
                  </w:divBdr>
                  <w:divsChild>
                    <w:div w:id="3081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18315">
      <w:bodyDiv w:val="1"/>
      <w:marLeft w:val="0"/>
      <w:marRight w:val="0"/>
      <w:marTop w:val="0"/>
      <w:marBottom w:val="0"/>
      <w:divBdr>
        <w:top w:val="none" w:sz="0" w:space="0" w:color="auto"/>
        <w:left w:val="none" w:sz="0" w:space="0" w:color="auto"/>
        <w:bottom w:val="none" w:sz="0" w:space="0" w:color="auto"/>
        <w:right w:val="none" w:sz="0" w:space="0" w:color="auto"/>
      </w:divBdr>
      <w:divsChild>
        <w:div w:id="359817116">
          <w:marLeft w:val="0"/>
          <w:marRight w:val="0"/>
          <w:marTop w:val="0"/>
          <w:marBottom w:val="0"/>
          <w:divBdr>
            <w:top w:val="none" w:sz="0" w:space="0" w:color="auto"/>
            <w:left w:val="none" w:sz="0" w:space="0" w:color="auto"/>
            <w:bottom w:val="none" w:sz="0" w:space="0" w:color="auto"/>
            <w:right w:val="none" w:sz="0" w:space="0" w:color="auto"/>
          </w:divBdr>
          <w:divsChild>
            <w:div w:id="561409569">
              <w:marLeft w:val="0"/>
              <w:marRight w:val="0"/>
              <w:marTop w:val="0"/>
              <w:marBottom w:val="0"/>
              <w:divBdr>
                <w:top w:val="none" w:sz="0" w:space="0" w:color="auto"/>
                <w:left w:val="none" w:sz="0" w:space="0" w:color="auto"/>
                <w:bottom w:val="none" w:sz="0" w:space="0" w:color="auto"/>
                <w:right w:val="none" w:sz="0" w:space="0" w:color="auto"/>
              </w:divBdr>
              <w:divsChild>
                <w:div w:id="1999915858">
                  <w:marLeft w:val="0"/>
                  <w:marRight w:val="0"/>
                  <w:marTop w:val="0"/>
                  <w:marBottom w:val="0"/>
                  <w:divBdr>
                    <w:top w:val="none" w:sz="0" w:space="0" w:color="auto"/>
                    <w:left w:val="none" w:sz="0" w:space="0" w:color="auto"/>
                    <w:bottom w:val="none" w:sz="0" w:space="0" w:color="auto"/>
                    <w:right w:val="none" w:sz="0" w:space="0" w:color="auto"/>
                  </w:divBdr>
                  <w:divsChild>
                    <w:div w:id="3055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10405">
      <w:bodyDiv w:val="1"/>
      <w:marLeft w:val="0"/>
      <w:marRight w:val="0"/>
      <w:marTop w:val="0"/>
      <w:marBottom w:val="0"/>
      <w:divBdr>
        <w:top w:val="none" w:sz="0" w:space="0" w:color="auto"/>
        <w:left w:val="none" w:sz="0" w:space="0" w:color="auto"/>
        <w:bottom w:val="none" w:sz="0" w:space="0" w:color="auto"/>
        <w:right w:val="none" w:sz="0" w:space="0" w:color="auto"/>
      </w:divBdr>
      <w:divsChild>
        <w:div w:id="1562011122">
          <w:marLeft w:val="0"/>
          <w:marRight w:val="0"/>
          <w:marTop w:val="0"/>
          <w:marBottom w:val="0"/>
          <w:divBdr>
            <w:top w:val="none" w:sz="0" w:space="0" w:color="auto"/>
            <w:left w:val="none" w:sz="0" w:space="0" w:color="auto"/>
            <w:bottom w:val="none" w:sz="0" w:space="0" w:color="auto"/>
            <w:right w:val="none" w:sz="0" w:space="0" w:color="auto"/>
          </w:divBdr>
          <w:divsChild>
            <w:div w:id="858396726">
              <w:marLeft w:val="0"/>
              <w:marRight w:val="0"/>
              <w:marTop w:val="0"/>
              <w:marBottom w:val="0"/>
              <w:divBdr>
                <w:top w:val="none" w:sz="0" w:space="0" w:color="auto"/>
                <w:left w:val="none" w:sz="0" w:space="0" w:color="auto"/>
                <w:bottom w:val="none" w:sz="0" w:space="0" w:color="auto"/>
                <w:right w:val="none" w:sz="0" w:space="0" w:color="auto"/>
              </w:divBdr>
              <w:divsChild>
                <w:div w:id="2100322906">
                  <w:marLeft w:val="0"/>
                  <w:marRight w:val="0"/>
                  <w:marTop w:val="0"/>
                  <w:marBottom w:val="0"/>
                  <w:divBdr>
                    <w:top w:val="none" w:sz="0" w:space="0" w:color="auto"/>
                    <w:left w:val="none" w:sz="0" w:space="0" w:color="auto"/>
                    <w:bottom w:val="none" w:sz="0" w:space="0" w:color="auto"/>
                    <w:right w:val="none" w:sz="0" w:space="0" w:color="auto"/>
                  </w:divBdr>
                  <w:divsChild>
                    <w:div w:id="2646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966016">
      <w:bodyDiv w:val="1"/>
      <w:marLeft w:val="0"/>
      <w:marRight w:val="0"/>
      <w:marTop w:val="0"/>
      <w:marBottom w:val="0"/>
      <w:divBdr>
        <w:top w:val="none" w:sz="0" w:space="0" w:color="auto"/>
        <w:left w:val="none" w:sz="0" w:space="0" w:color="auto"/>
        <w:bottom w:val="none" w:sz="0" w:space="0" w:color="auto"/>
        <w:right w:val="none" w:sz="0" w:space="0" w:color="auto"/>
      </w:divBdr>
      <w:divsChild>
        <w:div w:id="1186943286">
          <w:marLeft w:val="0"/>
          <w:marRight w:val="0"/>
          <w:marTop w:val="0"/>
          <w:marBottom w:val="0"/>
          <w:divBdr>
            <w:top w:val="none" w:sz="0" w:space="0" w:color="auto"/>
            <w:left w:val="none" w:sz="0" w:space="0" w:color="auto"/>
            <w:bottom w:val="none" w:sz="0" w:space="0" w:color="auto"/>
            <w:right w:val="none" w:sz="0" w:space="0" w:color="auto"/>
          </w:divBdr>
          <w:divsChild>
            <w:div w:id="90250410">
              <w:marLeft w:val="0"/>
              <w:marRight w:val="0"/>
              <w:marTop w:val="0"/>
              <w:marBottom w:val="0"/>
              <w:divBdr>
                <w:top w:val="none" w:sz="0" w:space="0" w:color="auto"/>
                <w:left w:val="none" w:sz="0" w:space="0" w:color="auto"/>
                <w:bottom w:val="none" w:sz="0" w:space="0" w:color="auto"/>
                <w:right w:val="none" w:sz="0" w:space="0" w:color="auto"/>
              </w:divBdr>
              <w:divsChild>
                <w:div w:id="783114971">
                  <w:marLeft w:val="0"/>
                  <w:marRight w:val="0"/>
                  <w:marTop w:val="0"/>
                  <w:marBottom w:val="0"/>
                  <w:divBdr>
                    <w:top w:val="none" w:sz="0" w:space="0" w:color="auto"/>
                    <w:left w:val="none" w:sz="0" w:space="0" w:color="auto"/>
                    <w:bottom w:val="none" w:sz="0" w:space="0" w:color="auto"/>
                    <w:right w:val="none" w:sz="0" w:space="0" w:color="auto"/>
                  </w:divBdr>
                  <w:divsChild>
                    <w:div w:id="2596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48403">
      <w:bodyDiv w:val="1"/>
      <w:marLeft w:val="0"/>
      <w:marRight w:val="0"/>
      <w:marTop w:val="0"/>
      <w:marBottom w:val="0"/>
      <w:divBdr>
        <w:top w:val="none" w:sz="0" w:space="0" w:color="auto"/>
        <w:left w:val="none" w:sz="0" w:space="0" w:color="auto"/>
        <w:bottom w:val="none" w:sz="0" w:space="0" w:color="auto"/>
        <w:right w:val="none" w:sz="0" w:space="0" w:color="auto"/>
      </w:divBdr>
      <w:divsChild>
        <w:div w:id="1539275935">
          <w:marLeft w:val="0"/>
          <w:marRight w:val="0"/>
          <w:marTop w:val="0"/>
          <w:marBottom w:val="0"/>
          <w:divBdr>
            <w:top w:val="none" w:sz="0" w:space="0" w:color="auto"/>
            <w:left w:val="none" w:sz="0" w:space="0" w:color="auto"/>
            <w:bottom w:val="none" w:sz="0" w:space="0" w:color="auto"/>
            <w:right w:val="none" w:sz="0" w:space="0" w:color="auto"/>
          </w:divBdr>
          <w:divsChild>
            <w:div w:id="409698192">
              <w:marLeft w:val="0"/>
              <w:marRight w:val="0"/>
              <w:marTop w:val="0"/>
              <w:marBottom w:val="0"/>
              <w:divBdr>
                <w:top w:val="none" w:sz="0" w:space="0" w:color="auto"/>
                <w:left w:val="none" w:sz="0" w:space="0" w:color="auto"/>
                <w:bottom w:val="none" w:sz="0" w:space="0" w:color="auto"/>
                <w:right w:val="none" w:sz="0" w:space="0" w:color="auto"/>
              </w:divBdr>
              <w:divsChild>
                <w:div w:id="1832795444">
                  <w:marLeft w:val="0"/>
                  <w:marRight w:val="0"/>
                  <w:marTop w:val="0"/>
                  <w:marBottom w:val="0"/>
                  <w:divBdr>
                    <w:top w:val="none" w:sz="0" w:space="0" w:color="auto"/>
                    <w:left w:val="none" w:sz="0" w:space="0" w:color="auto"/>
                    <w:bottom w:val="none" w:sz="0" w:space="0" w:color="auto"/>
                    <w:right w:val="none" w:sz="0" w:space="0" w:color="auto"/>
                  </w:divBdr>
                  <w:divsChild>
                    <w:div w:id="154883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524966">
      <w:bodyDiv w:val="1"/>
      <w:marLeft w:val="0"/>
      <w:marRight w:val="0"/>
      <w:marTop w:val="0"/>
      <w:marBottom w:val="0"/>
      <w:divBdr>
        <w:top w:val="none" w:sz="0" w:space="0" w:color="auto"/>
        <w:left w:val="none" w:sz="0" w:space="0" w:color="auto"/>
        <w:bottom w:val="none" w:sz="0" w:space="0" w:color="auto"/>
        <w:right w:val="none" w:sz="0" w:space="0" w:color="auto"/>
      </w:divBdr>
      <w:divsChild>
        <w:div w:id="189535567">
          <w:marLeft w:val="0"/>
          <w:marRight w:val="0"/>
          <w:marTop w:val="0"/>
          <w:marBottom w:val="0"/>
          <w:divBdr>
            <w:top w:val="none" w:sz="0" w:space="0" w:color="auto"/>
            <w:left w:val="none" w:sz="0" w:space="0" w:color="auto"/>
            <w:bottom w:val="none" w:sz="0" w:space="0" w:color="auto"/>
            <w:right w:val="none" w:sz="0" w:space="0" w:color="auto"/>
          </w:divBdr>
          <w:divsChild>
            <w:div w:id="786849992">
              <w:marLeft w:val="0"/>
              <w:marRight w:val="0"/>
              <w:marTop w:val="0"/>
              <w:marBottom w:val="0"/>
              <w:divBdr>
                <w:top w:val="none" w:sz="0" w:space="0" w:color="auto"/>
                <w:left w:val="none" w:sz="0" w:space="0" w:color="auto"/>
                <w:bottom w:val="none" w:sz="0" w:space="0" w:color="auto"/>
                <w:right w:val="none" w:sz="0" w:space="0" w:color="auto"/>
              </w:divBdr>
              <w:divsChild>
                <w:div w:id="1858305331">
                  <w:marLeft w:val="0"/>
                  <w:marRight w:val="0"/>
                  <w:marTop w:val="0"/>
                  <w:marBottom w:val="0"/>
                  <w:divBdr>
                    <w:top w:val="none" w:sz="0" w:space="0" w:color="auto"/>
                    <w:left w:val="none" w:sz="0" w:space="0" w:color="auto"/>
                    <w:bottom w:val="none" w:sz="0" w:space="0" w:color="auto"/>
                    <w:right w:val="none" w:sz="0" w:space="0" w:color="auto"/>
                  </w:divBdr>
                  <w:divsChild>
                    <w:div w:id="8240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1856">
      <w:bodyDiv w:val="1"/>
      <w:marLeft w:val="0"/>
      <w:marRight w:val="0"/>
      <w:marTop w:val="0"/>
      <w:marBottom w:val="0"/>
      <w:divBdr>
        <w:top w:val="none" w:sz="0" w:space="0" w:color="auto"/>
        <w:left w:val="none" w:sz="0" w:space="0" w:color="auto"/>
        <w:bottom w:val="none" w:sz="0" w:space="0" w:color="auto"/>
        <w:right w:val="none" w:sz="0" w:space="0" w:color="auto"/>
      </w:divBdr>
      <w:divsChild>
        <w:div w:id="1945459365">
          <w:marLeft w:val="0"/>
          <w:marRight w:val="0"/>
          <w:marTop w:val="0"/>
          <w:marBottom w:val="0"/>
          <w:divBdr>
            <w:top w:val="none" w:sz="0" w:space="0" w:color="auto"/>
            <w:left w:val="none" w:sz="0" w:space="0" w:color="auto"/>
            <w:bottom w:val="none" w:sz="0" w:space="0" w:color="auto"/>
            <w:right w:val="none" w:sz="0" w:space="0" w:color="auto"/>
          </w:divBdr>
          <w:divsChild>
            <w:div w:id="806092944">
              <w:marLeft w:val="0"/>
              <w:marRight w:val="0"/>
              <w:marTop w:val="0"/>
              <w:marBottom w:val="0"/>
              <w:divBdr>
                <w:top w:val="none" w:sz="0" w:space="0" w:color="auto"/>
                <w:left w:val="none" w:sz="0" w:space="0" w:color="auto"/>
                <w:bottom w:val="none" w:sz="0" w:space="0" w:color="auto"/>
                <w:right w:val="none" w:sz="0" w:space="0" w:color="auto"/>
              </w:divBdr>
              <w:divsChild>
                <w:div w:id="66077181">
                  <w:marLeft w:val="0"/>
                  <w:marRight w:val="0"/>
                  <w:marTop w:val="0"/>
                  <w:marBottom w:val="0"/>
                  <w:divBdr>
                    <w:top w:val="none" w:sz="0" w:space="0" w:color="auto"/>
                    <w:left w:val="none" w:sz="0" w:space="0" w:color="auto"/>
                    <w:bottom w:val="none" w:sz="0" w:space="0" w:color="auto"/>
                    <w:right w:val="none" w:sz="0" w:space="0" w:color="auto"/>
                  </w:divBdr>
                </w:div>
              </w:divsChild>
            </w:div>
            <w:div w:id="777795077">
              <w:marLeft w:val="0"/>
              <w:marRight w:val="0"/>
              <w:marTop w:val="0"/>
              <w:marBottom w:val="0"/>
              <w:divBdr>
                <w:top w:val="none" w:sz="0" w:space="0" w:color="auto"/>
                <w:left w:val="none" w:sz="0" w:space="0" w:color="auto"/>
                <w:bottom w:val="none" w:sz="0" w:space="0" w:color="auto"/>
                <w:right w:val="none" w:sz="0" w:space="0" w:color="auto"/>
              </w:divBdr>
              <w:divsChild>
                <w:div w:id="438916767">
                  <w:marLeft w:val="0"/>
                  <w:marRight w:val="0"/>
                  <w:marTop w:val="0"/>
                  <w:marBottom w:val="0"/>
                  <w:divBdr>
                    <w:top w:val="none" w:sz="0" w:space="0" w:color="auto"/>
                    <w:left w:val="none" w:sz="0" w:space="0" w:color="auto"/>
                    <w:bottom w:val="none" w:sz="0" w:space="0" w:color="auto"/>
                    <w:right w:val="none" w:sz="0" w:space="0" w:color="auto"/>
                  </w:divBdr>
                </w:div>
              </w:divsChild>
            </w:div>
            <w:div w:id="995188952">
              <w:marLeft w:val="0"/>
              <w:marRight w:val="0"/>
              <w:marTop w:val="0"/>
              <w:marBottom w:val="0"/>
              <w:divBdr>
                <w:top w:val="none" w:sz="0" w:space="0" w:color="auto"/>
                <w:left w:val="none" w:sz="0" w:space="0" w:color="auto"/>
                <w:bottom w:val="none" w:sz="0" w:space="0" w:color="auto"/>
                <w:right w:val="none" w:sz="0" w:space="0" w:color="auto"/>
              </w:divBdr>
              <w:divsChild>
                <w:div w:id="19238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32149">
          <w:marLeft w:val="0"/>
          <w:marRight w:val="0"/>
          <w:marTop w:val="0"/>
          <w:marBottom w:val="0"/>
          <w:divBdr>
            <w:top w:val="none" w:sz="0" w:space="0" w:color="auto"/>
            <w:left w:val="none" w:sz="0" w:space="0" w:color="auto"/>
            <w:bottom w:val="none" w:sz="0" w:space="0" w:color="auto"/>
            <w:right w:val="none" w:sz="0" w:space="0" w:color="auto"/>
          </w:divBdr>
          <w:divsChild>
            <w:div w:id="251359167">
              <w:marLeft w:val="0"/>
              <w:marRight w:val="0"/>
              <w:marTop w:val="0"/>
              <w:marBottom w:val="0"/>
              <w:divBdr>
                <w:top w:val="none" w:sz="0" w:space="0" w:color="auto"/>
                <w:left w:val="none" w:sz="0" w:space="0" w:color="auto"/>
                <w:bottom w:val="none" w:sz="0" w:space="0" w:color="auto"/>
                <w:right w:val="none" w:sz="0" w:space="0" w:color="auto"/>
              </w:divBdr>
              <w:divsChild>
                <w:div w:id="1940483677">
                  <w:marLeft w:val="0"/>
                  <w:marRight w:val="0"/>
                  <w:marTop w:val="0"/>
                  <w:marBottom w:val="0"/>
                  <w:divBdr>
                    <w:top w:val="none" w:sz="0" w:space="0" w:color="auto"/>
                    <w:left w:val="none" w:sz="0" w:space="0" w:color="auto"/>
                    <w:bottom w:val="none" w:sz="0" w:space="0" w:color="auto"/>
                    <w:right w:val="none" w:sz="0" w:space="0" w:color="auto"/>
                  </w:divBdr>
                  <w:divsChild>
                    <w:div w:id="3590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720694">
      <w:bodyDiv w:val="1"/>
      <w:marLeft w:val="0"/>
      <w:marRight w:val="0"/>
      <w:marTop w:val="0"/>
      <w:marBottom w:val="0"/>
      <w:divBdr>
        <w:top w:val="none" w:sz="0" w:space="0" w:color="auto"/>
        <w:left w:val="none" w:sz="0" w:space="0" w:color="auto"/>
        <w:bottom w:val="none" w:sz="0" w:space="0" w:color="auto"/>
        <w:right w:val="none" w:sz="0" w:space="0" w:color="auto"/>
      </w:divBdr>
      <w:divsChild>
        <w:div w:id="390347334">
          <w:marLeft w:val="0"/>
          <w:marRight w:val="0"/>
          <w:marTop w:val="0"/>
          <w:marBottom w:val="0"/>
          <w:divBdr>
            <w:top w:val="none" w:sz="0" w:space="0" w:color="auto"/>
            <w:left w:val="none" w:sz="0" w:space="0" w:color="auto"/>
            <w:bottom w:val="none" w:sz="0" w:space="0" w:color="auto"/>
            <w:right w:val="none" w:sz="0" w:space="0" w:color="auto"/>
          </w:divBdr>
          <w:divsChild>
            <w:div w:id="1599168052">
              <w:marLeft w:val="0"/>
              <w:marRight w:val="0"/>
              <w:marTop w:val="0"/>
              <w:marBottom w:val="0"/>
              <w:divBdr>
                <w:top w:val="none" w:sz="0" w:space="0" w:color="auto"/>
                <w:left w:val="none" w:sz="0" w:space="0" w:color="auto"/>
                <w:bottom w:val="none" w:sz="0" w:space="0" w:color="auto"/>
                <w:right w:val="none" w:sz="0" w:space="0" w:color="auto"/>
              </w:divBdr>
              <w:divsChild>
                <w:div w:id="1202396458">
                  <w:marLeft w:val="0"/>
                  <w:marRight w:val="0"/>
                  <w:marTop w:val="0"/>
                  <w:marBottom w:val="0"/>
                  <w:divBdr>
                    <w:top w:val="none" w:sz="0" w:space="0" w:color="auto"/>
                    <w:left w:val="none" w:sz="0" w:space="0" w:color="auto"/>
                    <w:bottom w:val="none" w:sz="0" w:space="0" w:color="auto"/>
                    <w:right w:val="none" w:sz="0" w:space="0" w:color="auto"/>
                  </w:divBdr>
                  <w:divsChild>
                    <w:div w:id="11946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377037">
      <w:bodyDiv w:val="1"/>
      <w:marLeft w:val="0"/>
      <w:marRight w:val="0"/>
      <w:marTop w:val="0"/>
      <w:marBottom w:val="0"/>
      <w:divBdr>
        <w:top w:val="none" w:sz="0" w:space="0" w:color="auto"/>
        <w:left w:val="none" w:sz="0" w:space="0" w:color="auto"/>
        <w:bottom w:val="none" w:sz="0" w:space="0" w:color="auto"/>
        <w:right w:val="none" w:sz="0" w:space="0" w:color="auto"/>
      </w:divBdr>
      <w:divsChild>
        <w:div w:id="1658848414">
          <w:marLeft w:val="0"/>
          <w:marRight w:val="0"/>
          <w:marTop w:val="0"/>
          <w:marBottom w:val="0"/>
          <w:divBdr>
            <w:top w:val="none" w:sz="0" w:space="0" w:color="auto"/>
            <w:left w:val="none" w:sz="0" w:space="0" w:color="auto"/>
            <w:bottom w:val="none" w:sz="0" w:space="0" w:color="auto"/>
            <w:right w:val="none" w:sz="0" w:space="0" w:color="auto"/>
          </w:divBdr>
          <w:divsChild>
            <w:div w:id="1375428023">
              <w:marLeft w:val="0"/>
              <w:marRight w:val="0"/>
              <w:marTop w:val="0"/>
              <w:marBottom w:val="0"/>
              <w:divBdr>
                <w:top w:val="none" w:sz="0" w:space="0" w:color="auto"/>
                <w:left w:val="none" w:sz="0" w:space="0" w:color="auto"/>
                <w:bottom w:val="none" w:sz="0" w:space="0" w:color="auto"/>
                <w:right w:val="none" w:sz="0" w:space="0" w:color="auto"/>
              </w:divBdr>
              <w:divsChild>
                <w:div w:id="1412660955">
                  <w:marLeft w:val="0"/>
                  <w:marRight w:val="0"/>
                  <w:marTop w:val="0"/>
                  <w:marBottom w:val="0"/>
                  <w:divBdr>
                    <w:top w:val="none" w:sz="0" w:space="0" w:color="auto"/>
                    <w:left w:val="none" w:sz="0" w:space="0" w:color="auto"/>
                    <w:bottom w:val="none" w:sz="0" w:space="0" w:color="auto"/>
                    <w:right w:val="none" w:sz="0" w:space="0" w:color="auto"/>
                  </w:divBdr>
                  <w:divsChild>
                    <w:div w:id="15573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960807">
      <w:bodyDiv w:val="1"/>
      <w:marLeft w:val="0"/>
      <w:marRight w:val="0"/>
      <w:marTop w:val="0"/>
      <w:marBottom w:val="0"/>
      <w:divBdr>
        <w:top w:val="none" w:sz="0" w:space="0" w:color="auto"/>
        <w:left w:val="none" w:sz="0" w:space="0" w:color="auto"/>
        <w:bottom w:val="none" w:sz="0" w:space="0" w:color="auto"/>
        <w:right w:val="none" w:sz="0" w:space="0" w:color="auto"/>
      </w:divBdr>
      <w:divsChild>
        <w:div w:id="754859630">
          <w:marLeft w:val="0"/>
          <w:marRight w:val="0"/>
          <w:marTop w:val="0"/>
          <w:marBottom w:val="0"/>
          <w:divBdr>
            <w:top w:val="none" w:sz="0" w:space="0" w:color="auto"/>
            <w:left w:val="none" w:sz="0" w:space="0" w:color="auto"/>
            <w:bottom w:val="none" w:sz="0" w:space="0" w:color="auto"/>
            <w:right w:val="none" w:sz="0" w:space="0" w:color="auto"/>
          </w:divBdr>
          <w:divsChild>
            <w:div w:id="1369989595">
              <w:marLeft w:val="0"/>
              <w:marRight w:val="0"/>
              <w:marTop w:val="0"/>
              <w:marBottom w:val="0"/>
              <w:divBdr>
                <w:top w:val="none" w:sz="0" w:space="0" w:color="auto"/>
                <w:left w:val="none" w:sz="0" w:space="0" w:color="auto"/>
                <w:bottom w:val="none" w:sz="0" w:space="0" w:color="auto"/>
                <w:right w:val="none" w:sz="0" w:space="0" w:color="auto"/>
              </w:divBdr>
              <w:divsChild>
                <w:div w:id="33849158">
                  <w:marLeft w:val="0"/>
                  <w:marRight w:val="0"/>
                  <w:marTop w:val="0"/>
                  <w:marBottom w:val="0"/>
                  <w:divBdr>
                    <w:top w:val="none" w:sz="0" w:space="0" w:color="auto"/>
                    <w:left w:val="none" w:sz="0" w:space="0" w:color="auto"/>
                    <w:bottom w:val="none" w:sz="0" w:space="0" w:color="auto"/>
                    <w:right w:val="none" w:sz="0" w:space="0" w:color="auto"/>
                  </w:divBdr>
                  <w:divsChild>
                    <w:div w:id="81259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79806">
      <w:bodyDiv w:val="1"/>
      <w:marLeft w:val="0"/>
      <w:marRight w:val="0"/>
      <w:marTop w:val="0"/>
      <w:marBottom w:val="0"/>
      <w:divBdr>
        <w:top w:val="none" w:sz="0" w:space="0" w:color="auto"/>
        <w:left w:val="none" w:sz="0" w:space="0" w:color="auto"/>
        <w:bottom w:val="none" w:sz="0" w:space="0" w:color="auto"/>
        <w:right w:val="none" w:sz="0" w:space="0" w:color="auto"/>
      </w:divBdr>
    </w:div>
    <w:div w:id="517276998">
      <w:bodyDiv w:val="1"/>
      <w:marLeft w:val="0"/>
      <w:marRight w:val="0"/>
      <w:marTop w:val="0"/>
      <w:marBottom w:val="0"/>
      <w:divBdr>
        <w:top w:val="none" w:sz="0" w:space="0" w:color="auto"/>
        <w:left w:val="none" w:sz="0" w:space="0" w:color="auto"/>
        <w:bottom w:val="none" w:sz="0" w:space="0" w:color="auto"/>
        <w:right w:val="none" w:sz="0" w:space="0" w:color="auto"/>
      </w:divBdr>
      <w:divsChild>
        <w:div w:id="1505243187">
          <w:marLeft w:val="0"/>
          <w:marRight w:val="0"/>
          <w:marTop w:val="0"/>
          <w:marBottom w:val="0"/>
          <w:divBdr>
            <w:top w:val="none" w:sz="0" w:space="0" w:color="auto"/>
            <w:left w:val="none" w:sz="0" w:space="0" w:color="auto"/>
            <w:bottom w:val="none" w:sz="0" w:space="0" w:color="auto"/>
            <w:right w:val="none" w:sz="0" w:space="0" w:color="auto"/>
          </w:divBdr>
          <w:divsChild>
            <w:div w:id="520708205">
              <w:marLeft w:val="0"/>
              <w:marRight w:val="0"/>
              <w:marTop w:val="0"/>
              <w:marBottom w:val="0"/>
              <w:divBdr>
                <w:top w:val="none" w:sz="0" w:space="0" w:color="auto"/>
                <w:left w:val="none" w:sz="0" w:space="0" w:color="auto"/>
                <w:bottom w:val="none" w:sz="0" w:space="0" w:color="auto"/>
                <w:right w:val="none" w:sz="0" w:space="0" w:color="auto"/>
              </w:divBdr>
              <w:divsChild>
                <w:div w:id="509223639">
                  <w:marLeft w:val="0"/>
                  <w:marRight w:val="0"/>
                  <w:marTop w:val="0"/>
                  <w:marBottom w:val="0"/>
                  <w:divBdr>
                    <w:top w:val="none" w:sz="0" w:space="0" w:color="auto"/>
                    <w:left w:val="none" w:sz="0" w:space="0" w:color="auto"/>
                    <w:bottom w:val="none" w:sz="0" w:space="0" w:color="auto"/>
                    <w:right w:val="none" w:sz="0" w:space="0" w:color="auto"/>
                  </w:divBdr>
                  <w:divsChild>
                    <w:div w:id="8272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70297">
      <w:bodyDiv w:val="1"/>
      <w:marLeft w:val="0"/>
      <w:marRight w:val="0"/>
      <w:marTop w:val="0"/>
      <w:marBottom w:val="0"/>
      <w:divBdr>
        <w:top w:val="none" w:sz="0" w:space="0" w:color="auto"/>
        <w:left w:val="none" w:sz="0" w:space="0" w:color="auto"/>
        <w:bottom w:val="none" w:sz="0" w:space="0" w:color="auto"/>
        <w:right w:val="none" w:sz="0" w:space="0" w:color="auto"/>
      </w:divBdr>
      <w:divsChild>
        <w:div w:id="1983004911">
          <w:marLeft w:val="0"/>
          <w:marRight w:val="0"/>
          <w:marTop w:val="0"/>
          <w:marBottom w:val="0"/>
          <w:divBdr>
            <w:top w:val="none" w:sz="0" w:space="0" w:color="auto"/>
            <w:left w:val="none" w:sz="0" w:space="0" w:color="auto"/>
            <w:bottom w:val="none" w:sz="0" w:space="0" w:color="auto"/>
            <w:right w:val="none" w:sz="0" w:space="0" w:color="auto"/>
          </w:divBdr>
          <w:divsChild>
            <w:div w:id="235211149">
              <w:marLeft w:val="0"/>
              <w:marRight w:val="0"/>
              <w:marTop w:val="0"/>
              <w:marBottom w:val="0"/>
              <w:divBdr>
                <w:top w:val="none" w:sz="0" w:space="0" w:color="auto"/>
                <w:left w:val="none" w:sz="0" w:space="0" w:color="auto"/>
                <w:bottom w:val="none" w:sz="0" w:space="0" w:color="auto"/>
                <w:right w:val="none" w:sz="0" w:space="0" w:color="auto"/>
              </w:divBdr>
              <w:divsChild>
                <w:div w:id="2068602583">
                  <w:marLeft w:val="0"/>
                  <w:marRight w:val="0"/>
                  <w:marTop w:val="0"/>
                  <w:marBottom w:val="0"/>
                  <w:divBdr>
                    <w:top w:val="none" w:sz="0" w:space="0" w:color="auto"/>
                    <w:left w:val="none" w:sz="0" w:space="0" w:color="auto"/>
                    <w:bottom w:val="none" w:sz="0" w:space="0" w:color="auto"/>
                    <w:right w:val="none" w:sz="0" w:space="0" w:color="auto"/>
                  </w:divBdr>
                  <w:divsChild>
                    <w:div w:id="14375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9661">
      <w:bodyDiv w:val="1"/>
      <w:marLeft w:val="0"/>
      <w:marRight w:val="0"/>
      <w:marTop w:val="0"/>
      <w:marBottom w:val="0"/>
      <w:divBdr>
        <w:top w:val="none" w:sz="0" w:space="0" w:color="auto"/>
        <w:left w:val="none" w:sz="0" w:space="0" w:color="auto"/>
        <w:bottom w:val="none" w:sz="0" w:space="0" w:color="auto"/>
        <w:right w:val="none" w:sz="0" w:space="0" w:color="auto"/>
      </w:divBdr>
      <w:divsChild>
        <w:div w:id="1093357815">
          <w:marLeft w:val="0"/>
          <w:marRight w:val="0"/>
          <w:marTop w:val="0"/>
          <w:marBottom w:val="0"/>
          <w:divBdr>
            <w:top w:val="none" w:sz="0" w:space="0" w:color="auto"/>
            <w:left w:val="none" w:sz="0" w:space="0" w:color="auto"/>
            <w:bottom w:val="none" w:sz="0" w:space="0" w:color="auto"/>
            <w:right w:val="none" w:sz="0" w:space="0" w:color="auto"/>
          </w:divBdr>
          <w:divsChild>
            <w:div w:id="1302080800">
              <w:marLeft w:val="0"/>
              <w:marRight w:val="0"/>
              <w:marTop w:val="0"/>
              <w:marBottom w:val="0"/>
              <w:divBdr>
                <w:top w:val="none" w:sz="0" w:space="0" w:color="auto"/>
                <w:left w:val="none" w:sz="0" w:space="0" w:color="auto"/>
                <w:bottom w:val="none" w:sz="0" w:space="0" w:color="auto"/>
                <w:right w:val="none" w:sz="0" w:space="0" w:color="auto"/>
              </w:divBdr>
              <w:divsChild>
                <w:div w:id="1121263877">
                  <w:marLeft w:val="0"/>
                  <w:marRight w:val="0"/>
                  <w:marTop w:val="0"/>
                  <w:marBottom w:val="0"/>
                  <w:divBdr>
                    <w:top w:val="none" w:sz="0" w:space="0" w:color="auto"/>
                    <w:left w:val="none" w:sz="0" w:space="0" w:color="auto"/>
                    <w:bottom w:val="none" w:sz="0" w:space="0" w:color="auto"/>
                    <w:right w:val="none" w:sz="0" w:space="0" w:color="auto"/>
                  </w:divBdr>
                  <w:divsChild>
                    <w:div w:id="10232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938628">
      <w:bodyDiv w:val="1"/>
      <w:marLeft w:val="0"/>
      <w:marRight w:val="0"/>
      <w:marTop w:val="0"/>
      <w:marBottom w:val="0"/>
      <w:divBdr>
        <w:top w:val="none" w:sz="0" w:space="0" w:color="auto"/>
        <w:left w:val="none" w:sz="0" w:space="0" w:color="auto"/>
        <w:bottom w:val="none" w:sz="0" w:space="0" w:color="auto"/>
        <w:right w:val="none" w:sz="0" w:space="0" w:color="auto"/>
      </w:divBdr>
      <w:divsChild>
        <w:div w:id="333532433">
          <w:marLeft w:val="0"/>
          <w:marRight w:val="0"/>
          <w:marTop w:val="0"/>
          <w:marBottom w:val="0"/>
          <w:divBdr>
            <w:top w:val="none" w:sz="0" w:space="0" w:color="auto"/>
            <w:left w:val="none" w:sz="0" w:space="0" w:color="auto"/>
            <w:bottom w:val="none" w:sz="0" w:space="0" w:color="auto"/>
            <w:right w:val="none" w:sz="0" w:space="0" w:color="auto"/>
          </w:divBdr>
          <w:divsChild>
            <w:div w:id="1516648089">
              <w:marLeft w:val="0"/>
              <w:marRight w:val="0"/>
              <w:marTop w:val="0"/>
              <w:marBottom w:val="0"/>
              <w:divBdr>
                <w:top w:val="none" w:sz="0" w:space="0" w:color="auto"/>
                <w:left w:val="none" w:sz="0" w:space="0" w:color="auto"/>
                <w:bottom w:val="none" w:sz="0" w:space="0" w:color="auto"/>
                <w:right w:val="none" w:sz="0" w:space="0" w:color="auto"/>
              </w:divBdr>
              <w:divsChild>
                <w:div w:id="103884264">
                  <w:marLeft w:val="0"/>
                  <w:marRight w:val="0"/>
                  <w:marTop w:val="0"/>
                  <w:marBottom w:val="0"/>
                  <w:divBdr>
                    <w:top w:val="none" w:sz="0" w:space="0" w:color="auto"/>
                    <w:left w:val="none" w:sz="0" w:space="0" w:color="auto"/>
                    <w:bottom w:val="none" w:sz="0" w:space="0" w:color="auto"/>
                    <w:right w:val="none" w:sz="0" w:space="0" w:color="auto"/>
                  </w:divBdr>
                  <w:divsChild>
                    <w:div w:id="18275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746851">
      <w:bodyDiv w:val="1"/>
      <w:marLeft w:val="0"/>
      <w:marRight w:val="0"/>
      <w:marTop w:val="0"/>
      <w:marBottom w:val="0"/>
      <w:divBdr>
        <w:top w:val="none" w:sz="0" w:space="0" w:color="auto"/>
        <w:left w:val="none" w:sz="0" w:space="0" w:color="auto"/>
        <w:bottom w:val="none" w:sz="0" w:space="0" w:color="auto"/>
        <w:right w:val="none" w:sz="0" w:space="0" w:color="auto"/>
      </w:divBdr>
      <w:divsChild>
        <w:div w:id="1640304115">
          <w:marLeft w:val="0"/>
          <w:marRight w:val="0"/>
          <w:marTop w:val="0"/>
          <w:marBottom w:val="0"/>
          <w:divBdr>
            <w:top w:val="none" w:sz="0" w:space="0" w:color="auto"/>
            <w:left w:val="none" w:sz="0" w:space="0" w:color="auto"/>
            <w:bottom w:val="none" w:sz="0" w:space="0" w:color="auto"/>
            <w:right w:val="none" w:sz="0" w:space="0" w:color="auto"/>
          </w:divBdr>
          <w:divsChild>
            <w:div w:id="308756313">
              <w:marLeft w:val="0"/>
              <w:marRight w:val="0"/>
              <w:marTop w:val="0"/>
              <w:marBottom w:val="0"/>
              <w:divBdr>
                <w:top w:val="none" w:sz="0" w:space="0" w:color="auto"/>
                <w:left w:val="none" w:sz="0" w:space="0" w:color="auto"/>
                <w:bottom w:val="none" w:sz="0" w:space="0" w:color="auto"/>
                <w:right w:val="none" w:sz="0" w:space="0" w:color="auto"/>
              </w:divBdr>
              <w:divsChild>
                <w:div w:id="2036301660">
                  <w:marLeft w:val="0"/>
                  <w:marRight w:val="0"/>
                  <w:marTop w:val="0"/>
                  <w:marBottom w:val="0"/>
                  <w:divBdr>
                    <w:top w:val="none" w:sz="0" w:space="0" w:color="auto"/>
                    <w:left w:val="none" w:sz="0" w:space="0" w:color="auto"/>
                    <w:bottom w:val="none" w:sz="0" w:space="0" w:color="auto"/>
                    <w:right w:val="none" w:sz="0" w:space="0" w:color="auto"/>
                  </w:divBdr>
                  <w:divsChild>
                    <w:div w:id="55246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595787">
      <w:bodyDiv w:val="1"/>
      <w:marLeft w:val="0"/>
      <w:marRight w:val="0"/>
      <w:marTop w:val="0"/>
      <w:marBottom w:val="0"/>
      <w:divBdr>
        <w:top w:val="none" w:sz="0" w:space="0" w:color="auto"/>
        <w:left w:val="none" w:sz="0" w:space="0" w:color="auto"/>
        <w:bottom w:val="none" w:sz="0" w:space="0" w:color="auto"/>
        <w:right w:val="none" w:sz="0" w:space="0" w:color="auto"/>
      </w:divBdr>
      <w:divsChild>
        <w:div w:id="47190439">
          <w:marLeft w:val="0"/>
          <w:marRight w:val="0"/>
          <w:marTop w:val="0"/>
          <w:marBottom w:val="0"/>
          <w:divBdr>
            <w:top w:val="none" w:sz="0" w:space="0" w:color="auto"/>
            <w:left w:val="none" w:sz="0" w:space="0" w:color="auto"/>
            <w:bottom w:val="none" w:sz="0" w:space="0" w:color="auto"/>
            <w:right w:val="none" w:sz="0" w:space="0" w:color="auto"/>
          </w:divBdr>
          <w:divsChild>
            <w:div w:id="169833734">
              <w:marLeft w:val="0"/>
              <w:marRight w:val="0"/>
              <w:marTop w:val="0"/>
              <w:marBottom w:val="0"/>
              <w:divBdr>
                <w:top w:val="none" w:sz="0" w:space="0" w:color="auto"/>
                <w:left w:val="none" w:sz="0" w:space="0" w:color="auto"/>
                <w:bottom w:val="none" w:sz="0" w:space="0" w:color="auto"/>
                <w:right w:val="none" w:sz="0" w:space="0" w:color="auto"/>
              </w:divBdr>
              <w:divsChild>
                <w:div w:id="1383476534">
                  <w:marLeft w:val="0"/>
                  <w:marRight w:val="0"/>
                  <w:marTop w:val="0"/>
                  <w:marBottom w:val="0"/>
                  <w:divBdr>
                    <w:top w:val="none" w:sz="0" w:space="0" w:color="auto"/>
                    <w:left w:val="none" w:sz="0" w:space="0" w:color="auto"/>
                    <w:bottom w:val="none" w:sz="0" w:space="0" w:color="auto"/>
                    <w:right w:val="none" w:sz="0" w:space="0" w:color="auto"/>
                  </w:divBdr>
                  <w:divsChild>
                    <w:div w:id="16331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327099">
      <w:bodyDiv w:val="1"/>
      <w:marLeft w:val="0"/>
      <w:marRight w:val="0"/>
      <w:marTop w:val="0"/>
      <w:marBottom w:val="0"/>
      <w:divBdr>
        <w:top w:val="none" w:sz="0" w:space="0" w:color="auto"/>
        <w:left w:val="none" w:sz="0" w:space="0" w:color="auto"/>
        <w:bottom w:val="none" w:sz="0" w:space="0" w:color="auto"/>
        <w:right w:val="none" w:sz="0" w:space="0" w:color="auto"/>
      </w:divBdr>
      <w:divsChild>
        <w:div w:id="1231112562">
          <w:marLeft w:val="0"/>
          <w:marRight w:val="0"/>
          <w:marTop w:val="0"/>
          <w:marBottom w:val="0"/>
          <w:divBdr>
            <w:top w:val="none" w:sz="0" w:space="0" w:color="auto"/>
            <w:left w:val="none" w:sz="0" w:space="0" w:color="auto"/>
            <w:bottom w:val="none" w:sz="0" w:space="0" w:color="auto"/>
            <w:right w:val="none" w:sz="0" w:space="0" w:color="auto"/>
          </w:divBdr>
          <w:divsChild>
            <w:div w:id="1759521283">
              <w:marLeft w:val="0"/>
              <w:marRight w:val="0"/>
              <w:marTop w:val="0"/>
              <w:marBottom w:val="0"/>
              <w:divBdr>
                <w:top w:val="none" w:sz="0" w:space="0" w:color="auto"/>
                <w:left w:val="none" w:sz="0" w:space="0" w:color="auto"/>
                <w:bottom w:val="none" w:sz="0" w:space="0" w:color="auto"/>
                <w:right w:val="none" w:sz="0" w:space="0" w:color="auto"/>
              </w:divBdr>
              <w:divsChild>
                <w:div w:id="2078621830">
                  <w:marLeft w:val="0"/>
                  <w:marRight w:val="0"/>
                  <w:marTop w:val="0"/>
                  <w:marBottom w:val="0"/>
                  <w:divBdr>
                    <w:top w:val="none" w:sz="0" w:space="0" w:color="auto"/>
                    <w:left w:val="none" w:sz="0" w:space="0" w:color="auto"/>
                    <w:bottom w:val="none" w:sz="0" w:space="0" w:color="auto"/>
                    <w:right w:val="none" w:sz="0" w:space="0" w:color="auto"/>
                  </w:divBdr>
                  <w:divsChild>
                    <w:div w:id="150890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057603">
      <w:bodyDiv w:val="1"/>
      <w:marLeft w:val="0"/>
      <w:marRight w:val="0"/>
      <w:marTop w:val="0"/>
      <w:marBottom w:val="0"/>
      <w:divBdr>
        <w:top w:val="none" w:sz="0" w:space="0" w:color="auto"/>
        <w:left w:val="none" w:sz="0" w:space="0" w:color="auto"/>
        <w:bottom w:val="none" w:sz="0" w:space="0" w:color="auto"/>
        <w:right w:val="none" w:sz="0" w:space="0" w:color="auto"/>
      </w:divBdr>
      <w:divsChild>
        <w:div w:id="96491841">
          <w:marLeft w:val="0"/>
          <w:marRight w:val="0"/>
          <w:marTop w:val="0"/>
          <w:marBottom w:val="0"/>
          <w:divBdr>
            <w:top w:val="none" w:sz="0" w:space="0" w:color="auto"/>
            <w:left w:val="none" w:sz="0" w:space="0" w:color="auto"/>
            <w:bottom w:val="none" w:sz="0" w:space="0" w:color="auto"/>
            <w:right w:val="none" w:sz="0" w:space="0" w:color="auto"/>
          </w:divBdr>
          <w:divsChild>
            <w:div w:id="1919748190">
              <w:marLeft w:val="0"/>
              <w:marRight w:val="0"/>
              <w:marTop w:val="0"/>
              <w:marBottom w:val="0"/>
              <w:divBdr>
                <w:top w:val="none" w:sz="0" w:space="0" w:color="auto"/>
                <w:left w:val="none" w:sz="0" w:space="0" w:color="auto"/>
                <w:bottom w:val="none" w:sz="0" w:space="0" w:color="auto"/>
                <w:right w:val="none" w:sz="0" w:space="0" w:color="auto"/>
              </w:divBdr>
              <w:divsChild>
                <w:div w:id="14539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9634">
      <w:bodyDiv w:val="1"/>
      <w:marLeft w:val="0"/>
      <w:marRight w:val="0"/>
      <w:marTop w:val="0"/>
      <w:marBottom w:val="0"/>
      <w:divBdr>
        <w:top w:val="none" w:sz="0" w:space="0" w:color="auto"/>
        <w:left w:val="none" w:sz="0" w:space="0" w:color="auto"/>
        <w:bottom w:val="none" w:sz="0" w:space="0" w:color="auto"/>
        <w:right w:val="none" w:sz="0" w:space="0" w:color="auto"/>
      </w:divBdr>
      <w:divsChild>
        <w:div w:id="175312478">
          <w:marLeft w:val="0"/>
          <w:marRight w:val="0"/>
          <w:marTop w:val="0"/>
          <w:marBottom w:val="0"/>
          <w:divBdr>
            <w:top w:val="none" w:sz="0" w:space="0" w:color="auto"/>
            <w:left w:val="none" w:sz="0" w:space="0" w:color="auto"/>
            <w:bottom w:val="none" w:sz="0" w:space="0" w:color="auto"/>
            <w:right w:val="none" w:sz="0" w:space="0" w:color="auto"/>
          </w:divBdr>
          <w:divsChild>
            <w:div w:id="1900168370">
              <w:marLeft w:val="0"/>
              <w:marRight w:val="0"/>
              <w:marTop w:val="0"/>
              <w:marBottom w:val="0"/>
              <w:divBdr>
                <w:top w:val="none" w:sz="0" w:space="0" w:color="auto"/>
                <w:left w:val="none" w:sz="0" w:space="0" w:color="auto"/>
                <w:bottom w:val="none" w:sz="0" w:space="0" w:color="auto"/>
                <w:right w:val="none" w:sz="0" w:space="0" w:color="auto"/>
              </w:divBdr>
              <w:divsChild>
                <w:div w:id="977299740">
                  <w:marLeft w:val="0"/>
                  <w:marRight w:val="0"/>
                  <w:marTop w:val="0"/>
                  <w:marBottom w:val="0"/>
                  <w:divBdr>
                    <w:top w:val="none" w:sz="0" w:space="0" w:color="auto"/>
                    <w:left w:val="none" w:sz="0" w:space="0" w:color="auto"/>
                    <w:bottom w:val="none" w:sz="0" w:space="0" w:color="auto"/>
                    <w:right w:val="none" w:sz="0" w:space="0" w:color="auto"/>
                  </w:divBdr>
                  <w:divsChild>
                    <w:div w:id="63321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040577">
      <w:bodyDiv w:val="1"/>
      <w:marLeft w:val="0"/>
      <w:marRight w:val="0"/>
      <w:marTop w:val="0"/>
      <w:marBottom w:val="0"/>
      <w:divBdr>
        <w:top w:val="none" w:sz="0" w:space="0" w:color="auto"/>
        <w:left w:val="none" w:sz="0" w:space="0" w:color="auto"/>
        <w:bottom w:val="none" w:sz="0" w:space="0" w:color="auto"/>
        <w:right w:val="none" w:sz="0" w:space="0" w:color="auto"/>
      </w:divBdr>
      <w:divsChild>
        <w:div w:id="1425489245">
          <w:marLeft w:val="0"/>
          <w:marRight w:val="0"/>
          <w:marTop w:val="0"/>
          <w:marBottom w:val="0"/>
          <w:divBdr>
            <w:top w:val="none" w:sz="0" w:space="0" w:color="auto"/>
            <w:left w:val="none" w:sz="0" w:space="0" w:color="auto"/>
            <w:bottom w:val="none" w:sz="0" w:space="0" w:color="auto"/>
            <w:right w:val="none" w:sz="0" w:space="0" w:color="auto"/>
          </w:divBdr>
          <w:divsChild>
            <w:div w:id="1616327226">
              <w:marLeft w:val="0"/>
              <w:marRight w:val="0"/>
              <w:marTop w:val="0"/>
              <w:marBottom w:val="0"/>
              <w:divBdr>
                <w:top w:val="none" w:sz="0" w:space="0" w:color="auto"/>
                <w:left w:val="none" w:sz="0" w:space="0" w:color="auto"/>
                <w:bottom w:val="none" w:sz="0" w:space="0" w:color="auto"/>
                <w:right w:val="none" w:sz="0" w:space="0" w:color="auto"/>
              </w:divBdr>
              <w:divsChild>
                <w:div w:id="2066027847">
                  <w:marLeft w:val="0"/>
                  <w:marRight w:val="0"/>
                  <w:marTop w:val="0"/>
                  <w:marBottom w:val="0"/>
                  <w:divBdr>
                    <w:top w:val="none" w:sz="0" w:space="0" w:color="auto"/>
                    <w:left w:val="none" w:sz="0" w:space="0" w:color="auto"/>
                    <w:bottom w:val="none" w:sz="0" w:space="0" w:color="auto"/>
                    <w:right w:val="none" w:sz="0" w:space="0" w:color="auto"/>
                  </w:divBdr>
                </w:div>
              </w:divsChild>
            </w:div>
            <w:div w:id="1862620218">
              <w:marLeft w:val="0"/>
              <w:marRight w:val="0"/>
              <w:marTop w:val="0"/>
              <w:marBottom w:val="0"/>
              <w:divBdr>
                <w:top w:val="none" w:sz="0" w:space="0" w:color="auto"/>
                <w:left w:val="none" w:sz="0" w:space="0" w:color="auto"/>
                <w:bottom w:val="none" w:sz="0" w:space="0" w:color="auto"/>
                <w:right w:val="none" w:sz="0" w:space="0" w:color="auto"/>
              </w:divBdr>
              <w:divsChild>
                <w:div w:id="1892380916">
                  <w:marLeft w:val="0"/>
                  <w:marRight w:val="0"/>
                  <w:marTop w:val="0"/>
                  <w:marBottom w:val="0"/>
                  <w:divBdr>
                    <w:top w:val="none" w:sz="0" w:space="0" w:color="auto"/>
                    <w:left w:val="none" w:sz="0" w:space="0" w:color="auto"/>
                    <w:bottom w:val="none" w:sz="0" w:space="0" w:color="auto"/>
                    <w:right w:val="none" w:sz="0" w:space="0" w:color="auto"/>
                  </w:divBdr>
                </w:div>
              </w:divsChild>
            </w:div>
            <w:div w:id="130482835">
              <w:marLeft w:val="0"/>
              <w:marRight w:val="0"/>
              <w:marTop w:val="0"/>
              <w:marBottom w:val="0"/>
              <w:divBdr>
                <w:top w:val="none" w:sz="0" w:space="0" w:color="auto"/>
                <w:left w:val="none" w:sz="0" w:space="0" w:color="auto"/>
                <w:bottom w:val="none" w:sz="0" w:space="0" w:color="auto"/>
                <w:right w:val="none" w:sz="0" w:space="0" w:color="auto"/>
              </w:divBdr>
              <w:divsChild>
                <w:div w:id="90113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29066">
          <w:marLeft w:val="0"/>
          <w:marRight w:val="0"/>
          <w:marTop w:val="0"/>
          <w:marBottom w:val="0"/>
          <w:divBdr>
            <w:top w:val="none" w:sz="0" w:space="0" w:color="auto"/>
            <w:left w:val="none" w:sz="0" w:space="0" w:color="auto"/>
            <w:bottom w:val="none" w:sz="0" w:space="0" w:color="auto"/>
            <w:right w:val="none" w:sz="0" w:space="0" w:color="auto"/>
          </w:divBdr>
          <w:divsChild>
            <w:div w:id="97875501">
              <w:marLeft w:val="0"/>
              <w:marRight w:val="0"/>
              <w:marTop w:val="0"/>
              <w:marBottom w:val="0"/>
              <w:divBdr>
                <w:top w:val="none" w:sz="0" w:space="0" w:color="auto"/>
                <w:left w:val="none" w:sz="0" w:space="0" w:color="auto"/>
                <w:bottom w:val="none" w:sz="0" w:space="0" w:color="auto"/>
                <w:right w:val="none" w:sz="0" w:space="0" w:color="auto"/>
              </w:divBdr>
              <w:divsChild>
                <w:div w:id="431973243">
                  <w:marLeft w:val="0"/>
                  <w:marRight w:val="0"/>
                  <w:marTop w:val="0"/>
                  <w:marBottom w:val="0"/>
                  <w:divBdr>
                    <w:top w:val="none" w:sz="0" w:space="0" w:color="auto"/>
                    <w:left w:val="none" w:sz="0" w:space="0" w:color="auto"/>
                    <w:bottom w:val="none" w:sz="0" w:space="0" w:color="auto"/>
                    <w:right w:val="none" w:sz="0" w:space="0" w:color="auto"/>
                  </w:divBdr>
                  <w:divsChild>
                    <w:div w:id="112697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991227">
      <w:bodyDiv w:val="1"/>
      <w:marLeft w:val="0"/>
      <w:marRight w:val="0"/>
      <w:marTop w:val="0"/>
      <w:marBottom w:val="0"/>
      <w:divBdr>
        <w:top w:val="none" w:sz="0" w:space="0" w:color="auto"/>
        <w:left w:val="none" w:sz="0" w:space="0" w:color="auto"/>
        <w:bottom w:val="none" w:sz="0" w:space="0" w:color="auto"/>
        <w:right w:val="none" w:sz="0" w:space="0" w:color="auto"/>
      </w:divBdr>
      <w:divsChild>
        <w:div w:id="441921521">
          <w:marLeft w:val="0"/>
          <w:marRight w:val="0"/>
          <w:marTop w:val="0"/>
          <w:marBottom w:val="0"/>
          <w:divBdr>
            <w:top w:val="none" w:sz="0" w:space="0" w:color="auto"/>
            <w:left w:val="none" w:sz="0" w:space="0" w:color="auto"/>
            <w:bottom w:val="none" w:sz="0" w:space="0" w:color="auto"/>
            <w:right w:val="none" w:sz="0" w:space="0" w:color="auto"/>
          </w:divBdr>
          <w:divsChild>
            <w:div w:id="1876304569">
              <w:marLeft w:val="0"/>
              <w:marRight w:val="0"/>
              <w:marTop w:val="0"/>
              <w:marBottom w:val="0"/>
              <w:divBdr>
                <w:top w:val="none" w:sz="0" w:space="0" w:color="auto"/>
                <w:left w:val="none" w:sz="0" w:space="0" w:color="auto"/>
                <w:bottom w:val="none" w:sz="0" w:space="0" w:color="auto"/>
                <w:right w:val="none" w:sz="0" w:space="0" w:color="auto"/>
              </w:divBdr>
              <w:divsChild>
                <w:div w:id="907885171">
                  <w:marLeft w:val="0"/>
                  <w:marRight w:val="0"/>
                  <w:marTop w:val="0"/>
                  <w:marBottom w:val="0"/>
                  <w:divBdr>
                    <w:top w:val="none" w:sz="0" w:space="0" w:color="auto"/>
                    <w:left w:val="none" w:sz="0" w:space="0" w:color="auto"/>
                    <w:bottom w:val="none" w:sz="0" w:space="0" w:color="auto"/>
                    <w:right w:val="none" w:sz="0" w:space="0" w:color="auto"/>
                  </w:divBdr>
                  <w:divsChild>
                    <w:div w:id="8013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368001">
      <w:bodyDiv w:val="1"/>
      <w:marLeft w:val="0"/>
      <w:marRight w:val="0"/>
      <w:marTop w:val="0"/>
      <w:marBottom w:val="0"/>
      <w:divBdr>
        <w:top w:val="none" w:sz="0" w:space="0" w:color="auto"/>
        <w:left w:val="none" w:sz="0" w:space="0" w:color="auto"/>
        <w:bottom w:val="none" w:sz="0" w:space="0" w:color="auto"/>
        <w:right w:val="none" w:sz="0" w:space="0" w:color="auto"/>
      </w:divBdr>
      <w:divsChild>
        <w:div w:id="93719261">
          <w:marLeft w:val="0"/>
          <w:marRight w:val="0"/>
          <w:marTop w:val="0"/>
          <w:marBottom w:val="0"/>
          <w:divBdr>
            <w:top w:val="none" w:sz="0" w:space="0" w:color="auto"/>
            <w:left w:val="none" w:sz="0" w:space="0" w:color="auto"/>
            <w:bottom w:val="none" w:sz="0" w:space="0" w:color="auto"/>
            <w:right w:val="none" w:sz="0" w:space="0" w:color="auto"/>
          </w:divBdr>
          <w:divsChild>
            <w:div w:id="396705840">
              <w:marLeft w:val="0"/>
              <w:marRight w:val="0"/>
              <w:marTop w:val="0"/>
              <w:marBottom w:val="0"/>
              <w:divBdr>
                <w:top w:val="none" w:sz="0" w:space="0" w:color="auto"/>
                <w:left w:val="none" w:sz="0" w:space="0" w:color="auto"/>
                <w:bottom w:val="none" w:sz="0" w:space="0" w:color="auto"/>
                <w:right w:val="none" w:sz="0" w:space="0" w:color="auto"/>
              </w:divBdr>
              <w:divsChild>
                <w:div w:id="681322736">
                  <w:marLeft w:val="0"/>
                  <w:marRight w:val="0"/>
                  <w:marTop w:val="0"/>
                  <w:marBottom w:val="0"/>
                  <w:divBdr>
                    <w:top w:val="none" w:sz="0" w:space="0" w:color="auto"/>
                    <w:left w:val="none" w:sz="0" w:space="0" w:color="auto"/>
                    <w:bottom w:val="none" w:sz="0" w:space="0" w:color="auto"/>
                    <w:right w:val="none" w:sz="0" w:space="0" w:color="auto"/>
                  </w:divBdr>
                  <w:divsChild>
                    <w:div w:id="162819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132739">
      <w:bodyDiv w:val="1"/>
      <w:marLeft w:val="0"/>
      <w:marRight w:val="0"/>
      <w:marTop w:val="0"/>
      <w:marBottom w:val="0"/>
      <w:divBdr>
        <w:top w:val="none" w:sz="0" w:space="0" w:color="auto"/>
        <w:left w:val="none" w:sz="0" w:space="0" w:color="auto"/>
        <w:bottom w:val="none" w:sz="0" w:space="0" w:color="auto"/>
        <w:right w:val="none" w:sz="0" w:space="0" w:color="auto"/>
      </w:divBdr>
      <w:divsChild>
        <w:div w:id="1851603664">
          <w:marLeft w:val="0"/>
          <w:marRight w:val="0"/>
          <w:marTop w:val="0"/>
          <w:marBottom w:val="0"/>
          <w:divBdr>
            <w:top w:val="none" w:sz="0" w:space="0" w:color="auto"/>
            <w:left w:val="none" w:sz="0" w:space="0" w:color="auto"/>
            <w:bottom w:val="none" w:sz="0" w:space="0" w:color="auto"/>
            <w:right w:val="none" w:sz="0" w:space="0" w:color="auto"/>
          </w:divBdr>
          <w:divsChild>
            <w:div w:id="1722248993">
              <w:marLeft w:val="0"/>
              <w:marRight w:val="0"/>
              <w:marTop w:val="0"/>
              <w:marBottom w:val="0"/>
              <w:divBdr>
                <w:top w:val="none" w:sz="0" w:space="0" w:color="auto"/>
                <w:left w:val="none" w:sz="0" w:space="0" w:color="auto"/>
                <w:bottom w:val="none" w:sz="0" w:space="0" w:color="auto"/>
                <w:right w:val="none" w:sz="0" w:space="0" w:color="auto"/>
              </w:divBdr>
              <w:divsChild>
                <w:div w:id="1922107202">
                  <w:marLeft w:val="0"/>
                  <w:marRight w:val="0"/>
                  <w:marTop w:val="0"/>
                  <w:marBottom w:val="0"/>
                  <w:divBdr>
                    <w:top w:val="none" w:sz="0" w:space="0" w:color="auto"/>
                    <w:left w:val="none" w:sz="0" w:space="0" w:color="auto"/>
                    <w:bottom w:val="none" w:sz="0" w:space="0" w:color="auto"/>
                    <w:right w:val="none" w:sz="0" w:space="0" w:color="auto"/>
                  </w:divBdr>
                  <w:divsChild>
                    <w:div w:id="16428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450730">
      <w:bodyDiv w:val="1"/>
      <w:marLeft w:val="0"/>
      <w:marRight w:val="0"/>
      <w:marTop w:val="0"/>
      <w:marBottom w:val="0"/>
      <w:divBdr>
        <w:top w:val="none" w:sz="0" w:space="0" w:color="auto"/>
        <w:left w:val="none" w:sz="0" w:space="0" w:color="auto"/>
        <w:bottom w:val="none" w:sz="0" w:space="0" w:color="auto"/>
        <w:right w:val="none" w:sz="0" w:space="0" w:color="auto"/>
      </w:divBdr>
      <w:divsChild>
        <w:div w:id="1275791943">
          <w:marLeft w:val="0"/>
          <w:marRight w:val="0"/>
          <w:marTop w:val="0"/>
          <w:marBottom w:val="0"/>
          <w:divBdr>
            <w:top w:val="none" w:sz="0" w:space="0" w:color="auto"/>
            <w:left w:val="none" w:sz="0" w:space="0" w:color="auto"/>
            <w:bottom w:val="none" w:sz="0" w:space="0" w:color="auto"/>
            <w:right w:val="none" w:sz="0" w:space="0" w:color="auto"/>
          </w:divBdr>
          <w:divsChild>
            <w:div w:id="799300850">
              <w:marLeft w:val="0"/>
              <w:marRight w:val="0"/>
              <w:marTop w:val="0"/>
              <w:marBottom w:val="0"/>
              <w:divBdr>
                <w:top w:val="none" w:sz="0" w:space="0" w:color="auto"/>
                <w:left w:val="none" w:sz="0" w:space="0" w:color="auto"/>
                <w:bottom w:val="none" w:sz="0" w:space="0" w:color="auto"/>
                <w:right w:val="none" w:sz="0" w:space="0" w:color="auto"/>
              </w:divBdr>
              <w:divsChild>
                <w:div w:id="834147634">
                  <w:marLeft w:val="0"/>
                  <w:marRight w:val="0"/>
                  <w:marTop w:val="0"/>
                  <w:marBottom w:val="0"/>
                  <w:divBdr>
                    <w:top w:val="none" w:sz="0" w:space="0" w:color="auto"/>
                    <w:left w:val="none" w:sz="0" w:space="0" w:color="auto"/>
                    <w:bottom w:val="none" w:sz="0" w:space="0" w:color="auto"/>
                    <w:right w:val="none" w:sz="0" w:space="0" w:color="auto"/>
                  </w:divBdr>
                  <w:divsChild>
                    <w:div w:id="86575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444127">
      <w:bodyDiv w:val="1"/>
      <w:marLeft w:val="0"/>
      <w:marRight w:val="0"/>
      <w:marTop w:val="0"/>
      <w:marBottom w:val="0"/>
      <w:divBdr>
        <w:top w:val="none" w:sz="0" w:space="0" w:color="auto"/>
        <w:left w:val="none" w:sz="0" w:space="0" w:color="auto"/>
        <w:bottom w:val="none" w:sz="0" w:space="0" w:color="auto"/>
        <w:right w:val="none" w:sz="0" w:space="0" w:color="auto"/>
      </w:divBdr>
      <w:divsChild>
        <w:div w:id="549390752">
          <w:marLeft w:val="0"/>
          <w:marRight w:val="0"/>
          <w:marTop w:val="0"/>
          <w:marBottom w:val="0"/>
          <w:divBdr>
            <w:top w:val="none" w:sz="0" w:space="0" w:color="auto"/>
            <w:left w:val="none" w:sz="0" w:space="0" w:color="auto"/>
            <w:bottom w:val="none" w:sz="0" w:space="0" w:color="auto"/>
            <w:right w:val="none" w:sz="0" w:space="0" w:color="auto"/>
          </w:divBdr>
          <w:divsChild>
            <w:div w:id="224919970">
              <w:marLeft w:val="0"/>
              <w:marRight w:val="0"/>
              <w:marTop w:val="0"/>
              <w:marBottom w:val="0"/>
              <w:divBdr>
                <w:top w:val="none" w:sz="0" w:space="0" w:color="auto"/>
                <w:left w:val="none" w:sz="0" w:space="0" w:color="auto"/>
                <w:bottom w:val="none" w:sz="0" w:space="0" w:color="auto"/>
                <w:right w:val="none" w:sz="0" w:space="0" w:color="auto"/>
              </w:divBdr>
              <w:divsChild>
                <w:div w:id="187568273">
                  <w:marLeft w:val="0"/>
                  <w:marRight w:val="0"/>
                  <w:marTop w:val="0"/>
                  <w:marBottom w:val="0"/>
                  <w:divBdr>
                    <w:top w:val="none" w:sz="0" w:space="0" w:color="auto"/>
                    <w:left w:val="none" w:sz="0" w:space="0" w:color="auto"/>
                    <w:bottom w:val="none" w:sz="0" w:space="0" w:color="auto"/>
                    <w:right w:val="none" w:sz="0" w:space="0" w:color="auto"/>
                  </w:divBdr>
                  <w:divsChild>
                    <w:div w:id="1007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940596">
      <w:bodyDiv w:val="1"/>
      <w:marLeft w:val="0"/>
      <w:marRight w:val="0"/>
      <w:marTop w:val="0"/>
      <w:marBottom w:val="0"/>
      <w:divBdr>
        <w:top w:val="none" w:sz="0" w:space="0" w:color="auto"/>
        <w:left w:val="none" w:sz="0" w:space="0" w:color="auto"/>
        <w:bottom w:val="none" w:sz="0" w:space="0" w:color="auto"/>
        <w:right w:val="none" w:sz="0" w:space="0" w:color="auto"/>
      </w:divBdr>
      <w:divsChild>
        <w:div w:id="779297569">
          <w:marLeft w:val="0"/>
          <w:marRight w:val="0"/>
          <w:marTop w:val="0"/>
          <w:marBottom w:val="0"/>
          <w:divBdr>
            <w:top w:val="none" w:sz="0" w:space="0" w:color="auto"/>
            <w:left w:val="none" w:sz="0" w:space="0" w:color="auto"/>
            <w:bottom w:val="none" w:sz="0" w:space="0" w:color="auto"/>
            <w:right w:val="none" w:sz="0" w:space="0" w:color="auto"/>
          </w:divBdr>
          <w:divsChild>
            <w:div w:id="1538932671">
              <w:marLeft w:val="0"/>
              <w:marRight w:val="0"/>
              <w:marTop w:val="0"/>
              <w:marBottom w:val="0"/>
              <w:divBdr>
                <w:top w:val="none" w:sz="0" w:space="0" w:color="auto"/>
                <w:left w:val="none" w:sz="0" w:space="0" w:color="auto"/>
                <w:bottom w:val="none" w:sz="0" w:space="0" w:color="auto"/>
                <w:right w:val="none" w:sz="0" w:space="0" w:color="auto"/>
              </w:divBdr>
              <w:divsChild>
                <w:div w:id="1817382295">
                  <w:marLeft w:val="0"/>
                  <w:marRight w:val="0"/>
                  <w:marTop w:val="0"/>
                  <w:marBottom w:val="0"/>
                  <w:divBdr>
                    <w:top w:val="none" w:sz="0" w:space="0" w:color="auto"/>
                    <w:left w:val="none" w:sz="0" w:space="0" w:color="auto"/>
                    <w:bottom w:val="none" w:sz="0" w:space="0" w:color="auto"/>
                    <w:right w:val="none" w:sz="0" w:space="0" w:color="auto"/>
                  </w:divBdr>
                  <w:divsChild>
                    <w:div w:id="15546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84965">
      <w:bodyDiv w:val="1"/>
      <w:marLeft w:val="0"/>
      <w:marRight w:val="0"/>
      <w:marTop w:val="0"/>
      <w:marBottom w:val="0"/>
      <w:divBdr>
        <w:top w:val="none" w:sz="0" w:space="0" w:color="auto"/>
        <w:left w:val="none" w:sz="0" w:space="0" w:color="auto"/>
        <w:bottom w:val="none" w:sz="0" w:space="0" w:color="auto"/>
        <w:right w:val="none" w:sz="0" w:space="0" w:color="auto"/>
      </w:divBdr>
      <w:divsChild>
        <w:div w:id="794524976">
          <w:marLeft w:val="0"/>
          <w:marRight w:val="0"/>
          <w:marTop w:val="0"/>
          <w:marBottom w:val="0"/>
          <w:divBdr>
            <w:top w:val="none" w:sz="0" w:space="0" w:color="auto"/>
            <w:left w:val="none" w:sz="0" w:space="0" w:color="auto"/>
            <w:bottom w:val="none" w:sz="0" w:space="0" w:color="auto"/>
            <w:right w:val="none" w:sz="0" w:space="0" w:color="auto"/>
          </w:divBdr>
          <w:divsChild>
            <w:div w:id="1617831446">
              <w:marLeft w:val="0"/>
              <w:marRight w:val="0"/>
              <w:marTop w:val="0"/>
              <w:marBottom w:val="0"/>
              <w:divBdr>
                <w:top w:val="none" w:sz="0" w:space="0" w:color="auto"/>
                <w:left w:val="none" w:sz="0" w:space="0" w:color="auto"/>
                <w:bottom w:val="none" w:sz="0" w:space="0" w:color="auto"/>
                <w:right w:val="none" w:sz="0" w:space="0" w:color="auto"/>
              </w:divBdr>
              <w:divsChild>
                <w:div w:id="585067216">
                  <w:marLeft w:val="0"/>
                  <w:marRight w:val="0"/>
                  <w:marTop w:val="0"/>
                  <w:marBottom w:val="0"/>
                  <w:divBdr>
                    <w:top w:val="none" w:sz="0" w:space="0" w:color="auto"/>
                    <w:left w:val="none" w:sz="0" w:space="0" w:color="auto"/>
                    <w:bottom w:val="none" w:sz="0" w:space="0" w:color="auto"/>
                    <w:right w:val="none" w:sz="0" w:space="0" w:color="auto"/>
                  </w:divBdr>
                  <w:divsChild>
                    <w:div w:id="21284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31014">
      <w:bodyDiv w:val="1"/>
      <w:marLeft w:val="0"/>
      <w:marRight w:val="0"/>
      <w:marTop w:val="0"/>
      <w:marBottom w:val="0"/>
      <w:divBdr>
        <w:top w:val="none" w:sz="0" w:space="0" w:color="auto"/>
        <w:left w:val="none" w:sz="0" w:space="0" w:color="auto"/>
        <w:bottom w:val="none" w:sz="0" w:space="0" w:color="auto"/>
        <w:right w:val="none" w:sz="0" w:space="0" w:color="auto"/>
      </w:divBdr>
      <w:divsChild>
        <w:div w:id="150027303">
          <w:marLeft w:val="0"/>
          <w:marRight w:val="0"/>
          <w:marTop w:val="0"/>
          <w:marBottom w:val="0"/>
          <w:divBdr>
            <w:top w:val="none" w:sz="0" w:space="0" w:color="auto"/>
            <w:left w:val="none" w:sz="0" w:space="0" w:color="auto"/>
            <w:bottom w:val="none" w:sz="0" w:space="0" w:color="auto"/>
            <w:right w:val="none" w:sz="0" w:space="0" w:color="auto"/>
          </w:divBdr>
          <w:divsChild>
            <w:div w:id="515465009">
              <w:marLeft w:val="0"/>
              <w:marRight w:val="0"/>
              <w:marTop w:val="0"/>
              <w:marBottom w:val="0"/>
              <w:divBdr>
                <w:top w:val="none" w:sz="0" w:space="0" w:color="auto"/>
                <w:left w:val="none" w:sz="0" w:space="0" w:color="auto"/>
                <w:bottom w:val="none" w:sz="0" w:space="0" w:color="auto"/>
                <w:right w:val="none" w:sz="0" w:space="0" w:color="auto"/>
              </w:divBdr>
              <w:divsChild>
                <w:div w:id="19840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52409">
      <w:bodyDiv w:val="1"/>
      <w:marLeft w:val="0"/>
      <w:marRight w:val="0"/>
      <w:marTop w:val="0"/>
      <w:marBottom w:val="0"/>
      <w:divBdr>
        <w:top w:val="none" w:sz="0" w:space="0" w:color="auto"/>
        <w:left w:val="none" w:sz="0" w:space="0" w:color="auto"/>
        <w:bottom w:val="none" w:sz="0" w:space="0" w:color="auto"/>
        <w:right w:val="none" w:sz="0" w:space="0" w:color="auto"/>
      </w:divBdr>
      <w:divsChild>
        <w:div w:id="216867611">
          <w:marLeft w:val="0"/>
          <w:marRight w:val="0"/>
          <w:marTop w:val="0"/>
          <w:marBottom w:val="0"/>
          <w:divBdr>
            <w:top w:val="none" w:sz="0" w:space="0" w:color="auto"/>
            <w:left w:val="none" w:sz="0" w:space="0" w:color="auto"/>
            <w:bottom w:val="none" w:sz="0" w:space="0" w:color="auto"/>
            <w:right w:val="none" w:sz="0" w:space="0" w:color="auto"/>
          </w:divBdr>
          <w:divsChild>
            <w:div w:id="1871919001">
              <w:marLeft w:val="0"/>
              <w:marRight w:val="0"/>
              <w:marTop w:val="0"/>
              <w:marBottom w:val="0"/>
              <w:divBdr>
                <w:top w:val="none" w:sz="0" w:space="0" w:color="auto"/>
                <w:left w:val="none" w:sz="0" w:space="0" w:color="auto"/>
                <w:bottom w:val="none" w:sz="0" w:space="0" w:color="auto"/>
                <w:right w:val="none" w:sz="0" w:space="0" w:color="auto"/>
              </w:divBdr>
              <w:divsChild>
                <w:div w:id="1788354829">
                  <w:marLeft w:val="0"/>
                  <w:marRight w:val="0"/>
                  <w:marTop w:val="0"/>
                  <w:marBottom w:val="0"/>
                  <w:divBdr>
                    <w:top w:val="none" w:sz="0" w:space="0" w:color="auto"/>
                    <w:left w:val="none" w:sz="0" w:space="0" w:color="auto"/>
                    <w:bottom w:val="none" w:sz="0" w:space="0" w:color="auto"/>
                    <w:right w:val="none" w:sz="0" w:space="0" w:color="auto"/>
                  </w:divBdr>
                  <w:divsChild>
                    <w:div w:id="80308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27165">
      <w:bodyDiv w:val="1"/>
      <w:marLeft w:val="0"/>
      <w:marRight w:val="0"/>
      <w:marTop w:val="0"/>
      <w:marBottom w:val="0"/>
      <w:divBdr>
        <w:top w:val="none" w:sz="0" w:space="0" w:color="auto"/>
        <w:left w:val="none" w:sz="0" w:space="0" w:color="auto"/>
        <w:bottom w:val="none" w:sz="0" w:space="0" w:color="auto"/>
        <w:right w:val="none" w:sz="0" w:space="0" w:color="auto"/>
      </w:divBdr>
    </w:div>
    <w:div w:id="1558398004">
      <w:bodyDiv w:val="1"/>
      <w:marLeft w:val="0"/>
      <w:marRight w:val="0"/>
      <w:marTop w:val="0"/>
      <w:marBottom w:val="0"/>
      <w:divBdr>
        <w:top w:val="none" w:sz="0" w:space="0" w:color="auto"/>
        <w:left w:val="none" w:sz="0" w:space="0" w:color="auto"/>
        <w:bottom w:val="none" w:sz="0" w:space="0" w:color="auto"/>
        <w:right w:val="none" w:sz="0" w:space="0" w:color="auto"/>
      </w:divBdr>
      <w:divsChild>
        <w:div w:id="1357078504">
          <w:marLeft w:val="0"/>
          <w:marRight w:val="0"/>
          <w:marTop w:val="0"/>
          <w:marBottom w:val="0"/>
          <w:divBdr>
            <w:top w:val="none" w:sz="0" w:space="0" w:color="auto"/>
            <w:left w:val="none" w:sz="0" w:space="0" w:color="auto"/>
            <w:bottom w:val="none" w:sz="0" w:space="0" w:color="auto"/>
            <w:right w:val="none" w:sz="0" w:space="0" w:color="auto"/>
          </w:divBdr>
          <w:divsChild>
            <w:div w:id="236402287">
              <w:marLeft w:val="0"/>
              <w:marRight w:val="0"/>
              <w:marTop w:val="0"/>
              <w:marBottom w:val="0"/>
              <w:divBdr>
                <w:top w:val="none" w:sz="0" w:space="0" w:color="auto"/>
                <w:left w:val="none" w:sz="0" w:space="0" w:color="auto"/>
                <w:bottom w:val="none" w:sz="0" w:space="0" w:color="auto"/>
                <w:right w:val="none" w:sz="0" w:space="0" w:color="auto"/>
              </w:divBdr>
              <w:divsChild>
                <w:div w:id="5216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628342">
      <w:bodyDiv w:val="1"/>
      <w:marLeft w:val="0"/>
      <w:marRight w:val="0"/>
      <w:marTop w:val="0"/>
      <w:marBottom w:val="0"/>
      <w:divBdr>
        <w:top w:val="none" w:sz="0" w:space="0" w:color="auto"/>
        <w:left w:val="none" w:sz="0" w:space="0" w:color="auto"/>
        <w:bottom w:val="none" w:sz="0" w:space="0" w:color="auto"/>
        <w:right w:val="none" w:sz="0" w:space="0" w:color="auto"/>
      </w:divBdr>
    </w:div>
    <w:div w:id="1781415957">
      <w:bodyDiv w:val="1"/>
      <w:marLeft w:val="0"/>
      <w:marRight w:val="0"/>
      <w:marTop w:val="0"/>
      <w:marBottom w:val="0"/>
      <w:divBdr>
        <w:top w:val="none" w:sz="0" w:space="0" w:color="auto"/>
        <w:left w:val="none" w:sz="0" w:space="0" w:color="auto"/>
        <w:bottom w:val="none" w:sz="0" w:space="0" w:color="auto"/>
        <w:right w:val="none" w:sz="0" w:space="0" w:color="auto"/>
      </w:divBdr>
      <w:divsChild>
        <w:div w:id="274556905">
          <w:marLeft w:val="0"/>
          <w:marRight w:val="0"/>
          <w:marTop w:val="0"/>
          <w:marBottom w:val="0"/>
          <w:divBdr>
            <w:top w:val="none" w:sz="0" w:space="0" w:color="auto"/>
            <w:left w:val="none" w:sz="0" w:space="0" w:color="auto"/>
            <w:bottom w:val="none" w:sz="0" w:space="0" w:color="auto"/>
            <w:right w:val="none" w:sz="0" w:space="0" w:color="auto"/>
          </w:divBdr>
          <w:divsChild>
            <w:div w:id="521549578">
              <w:marLeft w:val="0"/>
              <w:marRight w:val="0"/>
              <w:marTop w:val="0"/>
              <w:marBottom w:val="0"/>
              <w:divBdr>
                <w:top w:val="none" w:sz="0" w:space="0" w:color="auto"/>
                <w:left w:val="none" w:sz="0" w:space="0" w:color="auto"/>
                <w:bottom w:val="none" w:sz="0" w:space="0" w:color="auto"/>
                <w:right w:val="none" w:sz="0" w:space="0" w:color="auto"/>
              </w:divBdr>
              <w:divsChild>
                <w:div w:id="1291588467">
                  <w:marLeft w:val="0"/>
                  <w:marRight w:val="0"/>
                  <w:marTop w:val="0"/>
                  <w:marBottom w:val="0"/>
                  <w:divBdr>
                    <w:top w:val="none" w:sz="0" w:space="0" w:color="auto"/>
                    <w:left w:val="none" w:sz="0" w:space="0" w:color="auto"/>
                    <w:bottom w:val="none" w:sz="0" w:space="0" w:color="auto"/>
                    <w:right w:val="none" w:sz="0" w:space="0" w:color="auto"/>
                  </w:divBdr>
                  <w:divsChild>
                    <w:div w:id="12439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126937">
      <w:bodyDiv w:val="1"/>
      <w:marLeft w:val="0"/>
      <w:marRight w:val="0"/>
      <w:marTop w:val="0"/>
      <w:marBottom w:val="0"/>
      <w:divBdr>
        <w:top w:val="none" w:sz="0" w:space="0" w:color="auto"/>
        <w:left w:val="none" w:sz="0" w:space="0" w:color="auto"/>
        <w:bottom w:val="none" w:sz="0" w:space="0" w:color="auto"/>
        <w:right w:val="none" w:sz="0" w:space="0" w:color="auto"/>
      </w:divBdr>
      <w:divsChild>
        <w:div w:id="1420911456">
          <w:marLeft w:val="0"/>
          <w:marRight w:val="0"/>
          <w:marTop w:val="0"/>
          <w:marBottom w:val="0"/>
          <w:divBdr>
            <w:top w:val="none" w:sz="0" w:space="0" w:color="auto"/>
            <w:left w:val="none" w:sz="0" w:space="0" w:color="auto"/>
            <w:bottom w:val="none" w:sz="0" w:space="0" w:color="auto"/>
            <w:right w:val="none" w:sz="0" w:space="0" w:color="auto"/>
          </w:divBdr>
          <w:divsChild>
            <w:div w:id="1725325875">
              <w:marLeft w:val="0"/>
              <w:marRight w:val="0"/>
              <w:marTop w:val="0"/>
              <w:marBottom w:val="0"/>
              <w:divBdr>
                <w:top w:val="none" w:sz="0" w:space="0" w:color="auto"/>
                <w:left w:val="none" w:sz="0" w:space="0" w:color="auto"/>
                <w:bottom w:val="none" w:sz="0" w:space="0" w:color="auto"/>
                <w:right w:val="none" w:sz="0" w:space="0" w:color="auto"/>
              </w:divBdr>
              <w:divsChild>
                <w:div w:id="1095248878">
                  <w:marLeft w:val="0"/>
                  <w:marRight w:val="0"/>
                  <w:marTop w:val="0"/>
                  <w:marBottom w:val="0"/>
                  <w:divBdr>
                    <w:top w:val="none" w:sz="0" w:space="0" w:color="auto"/>
                    <w:left w:val="none" w:sz="0" w:space="0" w:color="auto"/>
                    <w:bottom w:val="none" w:sz="0" w:space="0" w:color="auto"/>
                    <w:right w:val="none" w:sz="0" w:space="0" w:color="auto"/>
                  </w:divBdr>
                  <w:divsChild>
                    <w:div w:id="2234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44851">
      <w:bodyDiv w:val="1"/>
      <w:marLeft w:val="0"/>
      <w:marRight w:val="0"/>
      <w:marTop w:val="0"/>
      <w:marBottom w:val="0"/>
      <w:divBdr>
        <w:top w:val="none" w:sz="0" w:space="0" w:color="auto"/>
        <w:left w:val="none" w:sz="0" w:space="0" w:color="auto"/>
        <w:bottom w:val="none" w:sz="0" w:space="0" w:color="auto"/>
        <w:right w:val="none" w:sz="0" w:space="0" w:color="auto"/>
      </w:divBdr>
      <w:divsChild>
        <w:div w:id="248127086">
          <w:marLeft w:val="0"/>
          <w:marRight w:val="0"/>
          <w:marTop w:val="0"/>
          <w:marBottom w:val="0"/>
          <w:divBdr>
            <w:top w:val="none" w:sz="0" w:space="0" w:color="auto"/>
            <w:left w:val="none" w:sz="0" w:space="0" w:color="auto"/>
            <w:bottom w:val="none" w:sz="0" w:space="0" w:color="auto"/>
            <w:right w:val="none" w:sz="0" w:space="0" w:color="auto"/>
          </w:divBdr>
          <w:divsChild>
            <w:div w:id="457991282">
              <w:marLeft w:val="0"/>
              <w:marRight w:val="0"/>
              <w:marTop w:val="0"/>
              <w:marBottom w:val="0"/>
              <w:divBdr>
                <w:top w:val="none" w:sz="0" w:space="0" w:color="auto"/>
                <w:left w:val="none" w:sz="0" w:space="0" w:color="auto"/>
                <w:bottom w:val="none" w:sz="0" w:space="0" w:color="auto"/>
                <w:right w:val="none" w:sz="0" w:space="0" w:color="auto"/>
              </w:divBdr>
              <w:divsChild>
                <w:div w:id="938371650">
                  <w:marLeft w:val="0"/>
                  <w:marRight w:val="0"/>
                  <w:marTop w:val="0"/>
                  <w:marBottom w:val="0"/>
                  <w:divBdr>
                    <w:top w:val="none" w:sz="0" w:space="0" w:color="auto"/>
                    <w:left w:val="none" w:sz="0" w:space="0" w:color="auto"/>
                    <w:bottom w:val="none" w:sz="0" w:space="0" w:color="auto"/>
                    <w:right w:val="none" w:sz="0" w:space="0" w:color="auto"/>
                  </w:divBdr>
                  <w:divsChild>
                    <w:div w:id="12557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91438">
      <w:bodyDiv w:val="1"/>
      <w:marLeft w:val="0"/>
      <w:marRight w:val="0"/>
      <w:marTop w:val="0"/>
      <w:marBottom w:val="0"/>
      <w:divBdr>
        <w:top w:val="none" w:sz="0" w:space="0" w:color="auto"/>
        <w:left w:val="none" w:sz="0" w:space="0" w:color="auto"/>
        <w:bottom w:val="none" w:sz="0" w:space="0" w:color="auto"/>
        <w:right w:val="none" w:sz="0" w:space="0" w:color="auto"/>
      </w:divBdr>
      <w:divsChild>
        <w:div w:id="304119727">
          <w:marLeft w:val="0"/>
          <w:marRight w:val="0"/>
          <w:marTop w:val="0"/>
          <w:marBottom w:val="0"/>
          <w:divBdr>
            <w:top w:val="none" w:sz="0" w:space="0" w:color="auto"/>
            <w:left w:val="none" w:sz="0" w:space="0" w:color="auto"/>
            <w:bottom w:val="none" w:sz="0" w:space="0" w:color="auto"/>
            <w:right w:val="none" w:sz="0" w:space="0" w:color="auto"/>
          </w:divBdr>
          <w:divsChild>
            <w:div w:id="816721130">
              <w:marLeft w:val="0"/>
              <w:marRight w:val="0"/>
              <w:marTop w:val="0"/>
              <w:marBottom w:val="0"/>
              <w:divBdr>
                <w:top w:val="none" w:sz="0" w:space="0" w:color="auto"/>
                <w:left w:val="none" w:sz="0" w:space="0" w:color="auto"/>
                <w:bottom w:val="none" w:sz="0" w:space="0" w:color="auto"/>
                <w:right w:val="none" w:sz="0" w:space="0" w:color="auto"/>
              </w:divBdr>
              <w:divsChild>
                <w:div w:id="890768062">
                  <w:marLeft w:val="0"/>
                  <w:marRight w:val="0"/>
                  <w:marTop w:val="0"/>
                  <w:marBottom w:val="0"/>
                  <w:divBdr>
                    <w:top w:val="none" w:sz="0" w:space="0" w:color="auto"/>
                    <w:left w:val="none" w:sz="0" w:space="0" w:color="auto"/>
                    <w:bottom w:val="none" w:sz="0" w:space="0" w:color="auto"/>
                    <w:right w:val="none" w:sz="0" w:space="0" w:color="auto"/>
                  </w:divBdr>
                  <w:divsChild>
                    <w:div w:id="15454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64695">
      <w:bodyDiv w:val="1"/>
      <w:marLeft w:val="0"/>
      <w:marRight w:val="0"/>
      <w:marTop w:val="0"/>
      <w:marBottom w:val="0"/>
      <w:divBdr>
        <w:top w:val="none" w:sz="0" w:space="0" w:color="auto"/>
        <w:left w:val="none" w:sz="0" w:space="0" w:color="auto"/>
        <w:bottom w:val="none" w:sz="0" w:space="0" w:color="auto"/>
        <w:right w:val="none" w:sz="0" w:space="0" w:color="auto"/>
      </w:divBdr>
      <w:divsChild>
        <w:div w:id="375400147">
          <w:marLeft w:val="0"/>
          <w:marRight w:val="0"/>
          <w:marTop w:val="0"/>
          <w:marBottom w:val="0"/>
          <w:divBdr>
            <w:top w:val="none" w:sz="0" w:space="0" w:color="auto"/>
            <w:left w:val="none" w:sz="0" w:space="0" w:color="auto"/>
            <w:bottom w:val="none" w:sz="0" w:space="0" w:color="auto"/>
            <w:right w:val="none" w:sz="0" w:space="0" w:color="auto"/>
          </w:divBdr>
          <w:divsChild>
            <w:div w:id="1867408815">
              <w:marLeft w:val="0"/>
              <w:marRight w:val="0"/>
              <w:marTop w:val="0"/>
              <w:marBottom w:val="0"/>
              <w:divBdr>
                <w:top w:val="none" w:sz="0" w:space="0" w:color="auto"/>
                <w:left w:val="none" w:sz="0" w:space="0" w:color="auto"/>
                <w:bottom w:val="none" w:sz="0" w:space="0" w:color="auto"/>
                <w:right w:val="none" w:sz="0" w:space="0" w:color="auto"/>
              </w:divBdr>
              <w:divsChild>
                <w:div w:id="170068422">
                  <w:marLeft w:val="0"/>
                  <w:marRight w:val="0"/>
                  <w:marTop w:val="0"/>
                  <w:marBottom w:val="0"/>
                  <w:divBdr>
                    <w:top w:val="none" w:sz="0" w:space="0" w:color="auto"/>
                    <w:left w:val="none" w:sz="0" w:space="0" w:color="auto"/>
                    <w:bottom w:val="none" w:sz="0" w:space="0" w:color="auto"/>
                    <w:right w:val="none" w:sz="0" w:space="0" w:color="auto"/>
                  </w:divBdr>
                  <w:divsChild>
                    <w:div w:id="13216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958425">
      <w:bodyDiv w:val="1"/>
      <w:marLeft w:val="0"/>
      <w:marRight w:val="0"/>
      <w:marTop w:val="0"/>
      <w:marBottom w:val="0"/>
      <w:divBdr>
        <w:top w:val="none" w:sz="0" w:space="0" w:color="auto"/>
        <w:left w:val="none" w:sz="0" w:space="0" w:color="auto"/>
        <w:bottom w:val="none" w:sz="0" w:space="0" w:color="auto"/>
        <w:right w:val="none" w:sz="0" w:space="0" w:color="auto"/>
      </w:divBdr>
      <w:divsChild>
        <w:div w:id="1799373028">
          <w:marLeft w:val="0"/>
          <w:marRight w:val="0"/>
          <w:marTop w:val="0"/>
          <w:marBottom w:val="0"/>
          <w:divBdr>
            <w:top w:val="none" w:sz="0" w:space="0" w:color="auto"/>
            <w:left w:val="none" w:sz="0" w:space="0" w:color="auto"/>
            <w:bottom w:val="none" w:sz="0" w:space="0" w:color="auto"/>
            <w:right w:val="none" w:sz="0" w:space="0" w:color="auto"/>
          </w:divBdr>
          <w:divsChild>
            <w:div w:id="116725074">
              <w:marLeft w:val="0"/>
              <w:marRight w:val="0"/>
              <w:marTop w:val="0"/>
              <w:marBottom w:val="0"/>
              <w:divBdr>
                <w:top w:val="none" w:sz="0" w:space="0" w:color="auto"/>
                <w:left w:val="none" w:sz="0" w:space="0" w:color="auto"/>
                <w:bottom w:val="none" w:sz="0" w:space="0" w:color="auto"/>
                <w:right w:val="none" w:sz="0" w:space="0" w:color="auto"/>
              </w:divBdr>
              <w:divsChild>
                <w:div w:id="67280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03575">
      <w:bodyDiv w:val="1"/>
      <w:marLeft w:val="0"/>
      <w:marRight w:val="0"/>
      <w:marTop w:val="0"/>
      <w:marBottom w:val="0"/>
      <w:divBdr>
        <w:top w:val="none" w:sz="0" w:space="0" w:color="auto"/>
        <w:left w:val="none" w:sz="0" w:space="0" w:color="auto"/>
        <w:bottom w:val="none" w:sz="0" w:space="0" w:color="auto"/>
        <w:right w:val="none" w:sz="0" w:space="0" w:color="auto"/>
      </w:divBdr>
      <w:divsChild>
        <w:div w:id="1393432761">
          <w:marLeft w:val="0"/>
          <w:marRight w:val="0"/>
          <w:marTop w:val="0"/>
          <w:marBottom w:val="0"/>
          <w:divBdr>
            <w:top w:val="none" w:sz="0" w:space="0" w:color="auto"/>
            <w:left w:val="none" w:sz="0" w:space="0" w:color="auto"/>
            <w:bottom w:val="none" w:sz="0" w:space="0" w:color="auto"/>
            <w:right w:val="none" w:sz="0" w:space="0" w:color="auto"/>
          </w:divBdr>
          <w:divsChild>
            <w:div w:id="1824396558">
              <w:marLeft w:val="0"/>
              <w:marRight w:val="0"/>
              <w:marTop w:val="0"/>
              <w:marBottom w:val="0"/>
              <w:divBdr>
                <w:top w:val="none" w:sz="0" w:space="0" w:color="auto"/>
                <w:left w:val="none" w:sz="0" w:space="0" w:color="auto"/>
                <w:bottom w:val="none" w:sz="0" w:space="0" w:color="auto"/>
                <w:right w:val="none" w:sz="0" w:space="0" w:color="auto"/>
              </w:divBdr>
              <w:divsChild>
                <w:div w:id="911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26881">
      <w:bodyDiv w:val="1"/>
      <w:marLeft w:val="0"/>
      <w:marRight w:val="0"/>
      <w:marTop w:val="0"/>
      <w:marBottom w:val="0"/>
      <w:divBdr>
        <w:top w:val="none" w:sz="0" w:space="0" w:color="auto"/>
        <w:left w:val="none" w:sz="0" w:space="0" w:color="auto"/>
        <w:bottom w:val="none" w:sz="0" w:space="0" w:color="auto"/>
        <w:right w:val="none" w:sz="0" w:space="0" w:color="auto"/>
      </w:divBdr>
      <w:divsChild>
        <w:div w:id="1863126020">
          <w:marLeft w:val="0"/>
          <w:marRight w:val="0"/>
          <w:marTop w:val="0"/>
          <w:marBottom w:val="0"/>
          <w:divBdr>
            <w:top w:val="none" w:sz="0" w:space="0" w:color="auto"/>
            <w:left w:val="none" w:sz="0" w:space="0" w:color="auto"/>
            <w:bottom w:val="none" w:sz="0" w:space="0" w:color="auto"/>
            <w:right w:val="none" w:sz="0" w:space="0" w:color="auto"/>
          </w:divBdr>
          <w:divsChild>
            <w:div w:id="1444302152">
              <w:marLeft w:val="0"/>
              <w:marRight w:val="0"/>
              <w:marTop w:val="0"/>
              <w:marBottom w:val="0"/>
              <w:divBdr>
                <w:top w:val="none" w:sz="0" w:space="0" w:color="auto"/>
                <w:left w:val="none" w:sz="0" w:space="0" w:color="auto"/>
                <w:bottom w:val="none" w:sz="0" w:space="0" w:color="auto"/>
                <w:right w:val="none" w:sz="0" w:space="0" w:color="auto"/>
              </w:divBdr>
              <w:divsChild>
                <w:div w:id="1728188693">
                  <w:marLeft w:val="0"/>
                  <w:marRight w:val="0"/>
                  <w:marTop w:val="0"/>
                  <w:marBottom w:val="0"/>
                  <w:divBdr>
                    <w:top w:val="none" w:sz="0" w:space="0" w:color="auto"/>
                    <w:left w:val="none" w:sz="0" w:space="0" w:color="auto"/>
                    <w:bottom w:val="none" w:sz="0" w:space="0" w:color="auto"/>
                    <w:right w:val="none" w:sz="0" w:space="0" w:color="auto"/>
                  </w:divBdr>
                  <w:divsChild>
                    <w:div w:id="5854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ed9e19-6045-4c15-834f-bf84c78bdc1d">
      <Terms xmlns="http://schemas.microsoft.com/office/infopath/2007/PartnerControls"/>
    </lcf76f155ced4ddcb4097134ff3c332f>
    <TaxCatchAll xmlns="3c6552ff-e203-492b-9a4a-86c2b1ce869f" xsi:nil="true"/>
    <_Flow_SignoffStatus xmlns="60ed9e19-6045-4c15-834f-bf84c78bdc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0C6B4BD8001D4490BFFF3B63113B9A" ma:contentTypeVersion="" ma:contentTypeDescription="Create a new document." ma:contentTypeScope="" ma:versionID="14181a1da51c2147f5f27121c88ba0d4">
  <xsd:schema xmlns:xsd="http://www.w3.org/2001/XMLSchema" xmlns:xs="http://www.w3.org/2001/XMLSchema" xmlns:p="http://schemas.microsoft.com/office/2006/metadata/properties" xmlns:ns2="60ed9e19-6045-4c15-834f-bf84c78bdc1d" xmlns:ns3="9f37f0f2-c257-4bc4-b476-d34bc691cd35" xmlns:ns4="3c6552ff-e203-492b-9a4a-86c2b1ce869f" targetNamespace="http://schemas.microsoft.com/office/2006/metadata/properties" ma:root="true" ma:fieldsID="0b43f31933f25a0f734b1217e4fba53e" ns2:_="" ns3:_="" ns4:_="">
    <xsd:import namespace="60ed9e19-6045-4c15-834f-bf84c78bdc1d"/>
    <xsd:import namespace="9f37f0f2-c257-4bc4-b476-d34bc691cd35"/>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d9e19-6045-4c15-834f-bf84c78bd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37f0f2-c257-4bc4-b476-d34bc691cd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6FC3DA7-F58C-4977-8A6A-E88F333954CE}" ma:internalName="TaxCatchAll" ma:showField="CatchAllData" ma:web="{9f37f0f2-c257-4bc4-b476-d34bc691cd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A4A19-3DD7-42D0-8F64-19979259CB05}">
  <ds:schemaRefs>
    <ds:schemaRef ds:uri="http://schemas.microsoft.com/office/2006/metadata/properties"/>
    <ds:schemaRef ds:uri="http://schemas.microsoft.com/office/infopath/2007/PartnerControls"/>
    <ds:schemaRef ds:uri="60ed9e19-6045-4c15-834f-bf84c78bdc1d"/>
    <ds:schemaRef ds:uri="3c6552ff-e203-492b-9a4a-86c2b1ce869f"/>
  </ds:schemaRefs>
</ds:datastoreItem>
</file>

<file path=customXml/itemProps2.xml><?xml version="1.0" encoding="utf-8"?>
<ds:datastoreItem xmlns:ds="http://schemas.openxmlformats.org/officeDocument/2006/customXml" ds:itemID="{42F14583-DFEC-48AE-9241-D65FE94FB667}">
  <ds:schemaRefs>
    <ds:schemaRef ds:uri="http://schemas.microsoft.com/sharepoint/v3/contenttype/forms"/>
  </ds:schemaRefs>
</ds:datastoreItem>
</file>

<file path=customXml/itemProps3.xml><?xml version="1.0" encoding="utf-8"?>
<ds:datastoreItem xmlns:ds="http://schemas.openxmlformats.org/officeDocument/2006/customXml" ds:itemID="{1914078D-18B0-44FE-8AED-D1E8A91126EC}">
  <ds:schemaRefs>
    <ds:schemaRef ds:uri="http://schemas.openxmlformats.org/officeDocument/2006/bibliography"/>
  </ds:schemaRefs>
</ds:datastoreItem>
</file>

<file path=customXml/itemProps4.xml><?xml version="1.0" encoding="utf-8"?>
<ds:datastoreItem xmlns:ds="http://schemas.openxmlformats.org/officeDocument/2006/customXml" ds:itemID="{A3E9667C-2A6B-454D-8D4B-1C4713FB0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d9e19-6045-4c15-834f-bf84c78bdc1d"/>
    <ds:schemaRef ds:uri="9f37f0f2-c257-4bc4-b476-d34bc691cd35"/>
    <ds:schemaRef ds:uri="3c6552ff-e203-492b-9a4a-86c2b1ce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5692</Words>
  <Characters>32446</Characters>
  <Application>Microsoft Office Word</Application>
  <DocSecurity>0</DocSecurity>
  <Lines>270</Lines>
  <Paragraphs>76</Paragraphs>
  <ScaleCrop>false</ScaleCrop>
  <Company/>
  <LinksUpToDate>false</LinksUpToDate>
  <CharactersWithSpaces>38062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Pollitt, Clair</cp:lastModifiedBy>
  <cp:revision>2</cp:revision>
  <cp:lastPrinted>2014-09-17T21:26:00Z</cp:lastPrinted>
  <dcterms:created xsi:type="dcterms:W3CDTF">2026-09-04T13:36:00Z</dcterms:created>
  <dcterms:modified xsi:type="dcterms:W3CDTF">2026-09-04T13:36:00Z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0x010100420C6B4BD8001D4490BFFF3B63113B9A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