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721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7216;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3120"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0048" behindDoc="false" locked="false" layoutInCell="true" allowOverlap="true">
                <wp:simplePos x="0" y="0"/>
                <wp:positionH relativeFrom="column">
                  <wp:posOffset>-2372995</wp:posOffset>
                </wp:positionH>
                <wp:positionV relativeFrom="page">
                  <wp:posOffset>1790700</wp:posOffset>
                </wp:positionV>
                <wp:extent cx="2190750" cy="5896800"/>
                <wp:effectExtent l="0" t="0" r="0" b="8890"/>
                <wp:wrapNone/>
                <wp:docPr id="4" name="Text Box 3"/>
                <a:graphic xmlns:a="http://schemas.openxmlformats.org/drawingml/2006/main">
                  <a:graphicData uri="http://schemas.microsoft.com/office/word/2010/wordprocessingShape">
                    <wps:wsp>
                      <wps:cNvSpPr txBox="true"/>
                      <wps:spPr>
                        <a:xfrm>
                          <a:off x="0" y="0"/>
                          <a:ext cx="2190750" cy="5896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Quora</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gemHypRid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b/>
                                <w:bCs/>
                                <w:color w:val="FFFFFF"/>
                                <w:sz w:val="40"/>
                                <w:szCs w:val="40"/>
                              </w:rPr>
                            </w:pPr>
                          </w:p>
                          <w:p>
                            <w:pPr>
                              <w:rPr>
                                <w:rFonts w:ascii="Calibri" w:hAnsi="Calibri" w:cs="Calibri"/>
                                <w:color w:val="FFFFFF"/>
                                <w:sz w:val="20"/>
                                <w:szCs w:val="20"/>
                                <w:lang w:val="en-GB" w:eastAsia="en-GB"/>
                              </w:rPr>
                            </w:pPr>
                          </w:p>
                          <w:p>
                            <w:pPr>
                              <w:rPr>
                                <w:rFonts w:ascii="Calibri" w:hAnsi="Calibri" w:cs="Calibri"/>
                                <w:color w:val="000000"/>
                                <w:shd w:val="clear" w:color="auto" w:fill="FFFFFF"/>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64.31pt;position:absolute;mso-position-horizontal-relative:text;margin-left:-186.85pt;mso-position-vertical-relative:page;margin-top:141pt;mso-wrap-style:square;mso-wrap-distance-left:9pt;mso-wrap-distance-top:0pt;mso-wrap-distance-right:9pt;mso-wrap-distance-bottom:0pt;z-index:25165004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Quora</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gemHypRid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b/>
                          <w:bCs/>
                          <w:color w:val="FFFFFF"/>
                          <w:sz w:val="40"/>
                          <w:szCs w:val="40"/>
                        </w:rPr>
                      </w:pPr>
                    </w:p>
                    <w:p>
                      <w:pPr>
                        <w:rPr>
                          <w:rFonts w:ascii="Calibri" w:hAnsi="Calibri" w:cs="Calibri"/>
                          <w:color w:val="FFFFFF"/>
                          <w:sz w:val="20"/>
                          <w:szCs w:val="20"/>
                          <w:lang w:val="en-GB" w:eastAsia="en-GB"/>
                        </w:rPr>
                      </w:pPr>
                    </w:p>
                    <w:p>
                      <w:pPr>
                        <w:rPr>
                          <w:rFonts w:ascii="Calibri" w:hAnsi="Calibri" w:cs="Calibri"/>
                          <w:color w:val="000000"/>
                          <w:shd w:val="clear" w:color="auto" w:fill="FFFFFF"/>
                        </w:rPr>
                      </w:pPr>
                    </w:p>
                    <w:p>
                      <w:pPr>
                        <w:rPr>
                          <w:rFonts w:ascii="Calibri" w:hAnsi="Calibri" w:cs="Calibri"/>
                          <w:color w:val="FFFFFF"/>
                          <w:sz w:val="22"/>
                          <w:szCs w:val="22"/>
                          <w:lang w:val="en-GB" w:eastAsia="en-GB"/>
                        </w:rPr>
                      </w:pPr>
                    </w:p>
                  </w:txbxContent>
                </v:textbox>
                <w10:wrap type="none" side="both"/>
              </v:rect>
            </w:pict>
          </mc:Fallback>
        </mc:AlternateContent>
      </w:r>
    </w:p>
    <w:p>
      <w:pPr/>
      <w:r>
        <w:rPr>
          <w:rFonts w:ascii="Calibri" w:hAnsi="Calibri"/>
          <w:sz w:val="36"/>
          <w:szCs w:val="36"/>
          <w:noProof/>
        </w:rPr>
        <w:drawing>
          <wp:anchor distT="0" distB="0" distL="114300" distR="114300" simplePos="false" relativeHeight="251665408" behindDoc="false" locked="false" layoutInCell="true" allowOverlap="true">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pPr>
        <w:rPr>
          <w:rFonts w:ascii="Calibri" w:hAnsi="Calibri" w:cs="Calibri"/>
          <w:color w:val="000000"/>
          <w:shd w:val="clear" w:color="auto" w:fill="FFFFFF"/>
        </w:rPr>
      </w:pPr>
    </w:p>
    <w:p>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For some search engines, for example Google, you can set up a Family management account, which will ensure that Safesearch settings cannot be switched off. We would recommend using a family management account (either Google or Microsoft) so even if your child is using a search engine that cannot be locked, there will at least be an additional level of content filtering provided.</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example, to restrict access to explicit websites or access to websites that are not suitable for children.</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Please remember that no filtering/ parental control is 100% safe, so it is important that you talk to your child about how they can stay safe online and that they should talk to you or another trusted adult if they need to.</w:t>
      </w:r>
    </w:p>
    <w:p>
      <w:pPr>
        <w:rPr>
          <w:rFonts w:ascii="Calibri" w:hAnsi="Calibri" w:cs="Calibri"/>
          <w:b/>
          <w:bCs/>
          <w:sz w:val="22"/>
          <w:szCs w:val="22"/>
        </w:rPr>
      </w:pPr>
    </w:p>
    <w:p>
      <w:pPr>
        <w:rPr>
          <w:rFonts w:ascii="Calibri" w:hAnsi="Calibri" w:cs="Calibri"/>
          <w:sz w:val="22"/>
          <w:szCs w:val="22"/>
        </w:rPr>
      </w:pPr>
      <w:r>
        <w:rPr>
          <w:rFonts w:ascii="Calibri" w:hAnsi="Calibri" w:cs="Calibri"/>
          <w:sz w:val="20"/>
          <w:szCs w:val="20"/>
          <w:noProof/>
        </w:rPr>
        <mc:AlternateContent>
          <mc:Choice Requires="wps">
            <w:drawing>
              <wp:anchor distT="0" distB="0" distL="114300" distR="114300" simplePos="false" relativeHeight="251662336" behindDoc="false" locked="false" layoutInCell="true" allowOverlap="true">
                <wp:simplePos x="0" y="0"/>
                <wp:positionH relativeFrom="column">
                  <wp:posOffset>-2486025</wp:posOffset>
                </wp:positionH>
                <wp:positionV relativeFrom="paragraph">
                  <wp:posOffset>235585</wp:posOffset>
                </wp:positionV>
                <wp:extent cx="2267585" cy="2267585"/>
                <wp:effectExtent l="95250" t="95250" r="56515" b="56515"/>
                <wp:wrapNone/>
                <wp:docPr id="7" name="Oval 29"/>
                <a:graphic xmlns:a="http://schemas.openxmlformats.org/drawingml/2006/main">
                  <a:graphicData uri="http://schemas.microsoft.com/office/word/2010/wordprocessingShape">
                    <wps:wsp>
                      <wps:cNvSpPr txBox="true"/>
                      <wps:spPr>
                        <a:xfrm>
                          <a:off x="0" y="0"/>
                          <a:ext cx="2267585" cy="2267585"/>
                        </a:xfrm>
                        <a:prstGeom prst="ellipse">
                          <a:avLst/>
                        </a:prstGeom>
                        <a:solidFill>
                          <a:srgbClr val="FFFFFF"/>
                        </a:solidFill>
                        <a:ln w="25400" cap="flat">
                          <a:solidFill>
                            <a:srgbClr val="4F81BD"/>
                          </a:solidFill>
                          <a:prstDash xmlns:a="http://schemas.openxmlformats.org/drawingml/2006/main" val="solid"/>
                          <a:round xmlns:a="http://schemas.openxmlformats.org/drawingml/2006/main"/>
                        </a:ln>
                        <a:effectLst xmlns:a="http://schemas.openxmlformats.org/drawingml/2006/main">
                          <a:outerShdw blurRad="50800" dist="38100" dir="13500000" algn="br" rotWithShape="0">
                            <a:prstClr val="black">
                              <a:alpha val="40000"/>
                            </a:prstClr>
                          </a:outerShdw>
                        </a:effectLst>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pPr>
                              <w:jc w:val="cente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oval style="width:178.55pt;height:178.55pt;position:absolute;mso-position-horizontal-relative:text;margin-left:-195.75pt;mso-position-vertical-relative:text;margin-top:18.55pt;mso-wrap-style:square;mso-wrap-distance-left:9pt;mso-wrap-distance-top:0pt;mso-wrap-distance-right:9pt;mso-wrap-distance-bottom:0pt;z-index:251662336;mso-wrap-style:square;v-text-anchor:top;visibility:visible" fillcolor="#FFFFFF" strokeweight="2pt" strokecolor="#4F81BD">
                <v:textbox inset="0pt,0pt,0pt,0pt">
                  <w:txbxContent>
                    <w:p>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pPr>
                        <w:jc w:val="cente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w10:wrap type="none" side="both"/>
              </v:oval>
            </w:pict>
          </mc:Fallback>
        </mc:AlternateContent>
      </w:r>
      <w:r>
        <w:rPr>
          <w:rFonts w:ascii="Calibri" w:hAnsi="Calibri" w:cs="Calibri"/>
          <w:sz w:val="22"/>
          <w:szCs w:val="22"/>
        </w:rPr>
        <w:t xml:space="preserve">CEOP have produced an article exploring what you could do if your child sees something inappropriate online: </w:t>
      </w:r>
    </w:p>
    <w:p>
      <w:pPr>
        <w:rPr>
          <w:rFonts w:ascii="Calibri" w:hAnsi="Calibri" w:cs="Calibri"/>
          <w:sz w:val="22"/>
          <w:szCs w:val="22"/>
        </w:rPr>
      </w:pPr>
    </w:p>
    <w:p>
      <w:pPr>
        <w:rPr>
          <w:rFonts w:ascii="Calibri" w:hAnsi="Calibri" w:cs="Calibri"/>
          <w:b/>
          <w:bCs/>
          <w:sz w:val="20"/>
          <w:szCs w:val="20"/>
        </w:rPr>
      </w:pPr>
      <w:hyperlink r:id="gemHypRid4">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pPr>
        <w:rPr>
          <w:rFonts w:ascii="Calibri" w:hAnsi="Calibri" w:cs="Calibri"/>
          <w:b/>
          <w:bCs/>
          <w:sz w:val="22"/>
          <w:szCs w:val="22"/>
        </w:rPr>
      </w:pPr>
    </w:p>
    <w:p>
      <w:pPr>
        <w:rPr>
          <w:rFonts w:ascii="Calibri" w:hAnsi="Calibri" w:cs="Calibri"/>
          <w:b/>
          <w:bCs/>
          <w:color w:val="FF0066"/>
          <w:sz w:val="28"/>
          <w:szCs w:val="28"/>
        </w:rPr>
      </w:pPr>
      <w:r>
        <w:rPr>
          <w:rFonts w:ascii="Calibri" w:hAnsi="Calibri" w:cs="Calibri"/>
          <w:b/>
          <w:bCs/>
          <w:color w:val="FF0066"/>
          <w:sz w:val="28"/>
          <w:szCs w:val="28"/>
        </w:rPr>
        <w:t>Further information</w:t>
      </w:r>
    </w:p>
    <w:p>
      <w:pPr>
        <w:pStyle w:val="ListParagraph"/>
        <w:spacing w:after="0" w:lineRule="auto" w:line="240"/>
        <w:ind w:left="714"/>
        <w:rPr>
          <w:rFonts w:ascii="Calibri" w:hAnsi="Calibri" w:cs="Calibri"/>
        </w:rPr>
      </w:pP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412750</wp:posOffset>
                </wp:positionH>
                <wp:positionV relativeFrom="paragraph">
                  <wp:posOffset>918845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5pt;mso-position-vertical-relative:text;margin-top:72.35pt;mso-wrap-style:square;mso-wrap-distance-left:9pt;mso-wrap-distance-top:0pt;mso-wrap-distance-right:9pt;mso-wrap-distance-bottom:0pt;z-index:25165516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pPr>
                        <w:jc w:val="center"/>
                      </w:pPr>
                    </w:p>
                  </w:txbxContent>
                </v:textbox>
                <w10:wrap type="none" side="both"/>
              </v:rect>
            </w:pict>
          </mc:Fallback>
        </mc:AlternateContent>
      </w:r>
      <w:r>
        <w:rPr>
          <w:rFonts w:ascii="Calibri" w:hAnsi="Calibri" w:cs="Calibri"/>
        </w:rPr>
        <w:t xml:space="preserve">Parent Zone have published an article to help you understand searching in more detail: </w:t>
      </w:r>
    </w:p>
    <w:p>
      <w:pPr>
        <w:pStyle w:val="ListParagraph"/>
        <w:spacing w:after="0" w:lineRule="auto" w:line="240"/>
        <w:ind w:left="714"/>
        <w:rPr>
          <w:rFonts w:ascii="Calibri" w:hAnsi="Calibri" w:cs="Calibri"/>
        </w:rPr>
      </w:pPr>
      <w:r>
        <w:rPr>
          <w:rFonts w:ascii="Calibri" w:hAnsi="Calibri" w:cs="Calibri"/>
        </w:rPr>
        <w:br/>
      </w:r>
      <w:hyperlink r:id="gemHypRid5">
        <w:r>
          <w:rPr>
            <w:rStyle w:val="Hyperlink"/>
            <w:rFonts w:ascii="Calibri" w:hAnsi="Calibri" w:cs="Calibri"/>
          </w:rPr>
          <w:t>https://parentzone.org.uk/article/search-engines</w:t>
        </w:r>
      </w:hyperlink>
      <w:r>
        <w:rPr>
          <w:rFonts w:ascii="Calibri" w:hAnsi="Calibri" w:cs="Calibri"/>
        </w:rPr>
        <w:t xml:space="preserve"> </w:t>
      </w:r>
    </w:p>
    <w:p>
      <w:pPr>
        <w:rPr>
          <w:rFonts w:ascii="Calibri" w:hAnsi="Calibri" w:cs="Calibri"/>
          <w:sz w:val="22"/>
          <w:szCs w:val="22"/>
        </w:rPr>
      </w:pPr>
      <w:r>
        <w:rPr>
          <w:rFonts w:ascii="Calibri" w:hAnsi="Calibri"/>
          <w:b/>
          <w:bCs/>
          <w:color w:val="FF3399"/>
          <w:sz w:val="16"/>
          <w:szCs w:val="16"/>
          <w:lang w:val="en-GB" w:eastAsia="en-GB"/>
          <w:noProof/>
        </w:rPr>
        <mc:AlternateContent>
          <mc:Choice Requires="wps">
            <w:drawing>
              <wp:anchor distT="0" distB="0" distL="114300" distR="114300" simplePos="false" relativeHeight="251660288" behindDoc="true" locked="false" layoutInCell="true" allowOverlap="true">
                <wp:simplePos x="0" y="0"/>
                <wp:positionH relativeFrom="column">
                  <wp:posOffset>4391025</wp:posOffset>
                </wp:positionH>
                <wp:positionV relativeFrom="paragraph">
                  <wp:posOffset>-914400</wp:posOffset>
                </wp:positionV>
                <wp:extent cx="2466975" cy="3009900"/>
                <wp:effectExtent l="0" t="0" r="9525" b="0"/>
                <wp:wrapTight wrapText="bothSides">
                  <wp:wrapPolygon xmlns:wp="http://schemas.openxmlformats.org/drawingml/2006/wordprocessingDrawing" edited="0">
                    <wp:start x="0" y="0"/>
                    <wp:lineTo x="0" y="21463"/>
                    <wp:lineTo x="21517" y="21463"/>
                    <wp:lineTo x="21517" y="0"/>
                    <wp:lineTo x="0" y="0"/>
                  </wp:wrapPolygon>
                </wp:wrapTight>
                <wp:docPr id="9" name="Text Box 10"/>
                <a:graphic xmlns:a="http://schemas.openxmlformats.org/drawingml/2006/main">
                  <a:graphicData uri="http://schemas.microsoft.com/office/word/2010/wordprocessingShape">
                    <wps:wsp>
                      <wps:cNvSpPr txBox="true"/>
                      <wps:spPr>
                        <a:xfrm>
                          <a:off x="0" y="0"/>
                          <a:ext cx="2466975" cy="300990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37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49024" behindDoc="false" locked="false" layoutInCell="true" allowOverlap="true">
                <wp:simplePos x="0" y="0"/>
                <wp:positionH relativeFrom="column">
                  <wp:posOffset>4476750</wp:posOffset>
                </wp:positionH>
                <wp:positionV relativeFrom="paragraph">
                  <wp:posOffset>-457200</wp:posOffset>
                </wp:positionV>
                <wp:extent cx="2296795" cy="2381250"/>
                <wp:effectExtent l="0" t="0" r="8255" b="0"/>
                <wp:wrapNone/>
                <wp:docPr id="10" name="Text Box 11"/>
                <a:graphic xmlns:a="http://schemas.openxmlformats.org/drawingml/2006/main">
                  <a:graphicData uri="http://schemas.microsoft.com/office/word/2010/wordprocessingShape">
                    <wps:wsp>
                      <wps:cNvSpPr txBox="true"/>
                      <wps:spPr>
                        <a:xfrm>
                          <a:off x="0" y="0"/>
                          <a:ext cx="2296795" cy="2381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Vinted scams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pPr>
                              <w:rPr>
                                <w:rFonts w:ascii="Calibri" w:hAnsi="Calibri" w:cs="Calibri"/>
                                <w:color w:val="FFFFFF"/>
                                <w:sz w:val="22"/>
                                <w:szCs w:val="22"/>
                              </w:rPr>
                            </w:pPr>
                          </w:p>
                          <w:p>
                            <w:pPr>
                              <w:rPr>
                                <w:rFonts w:ascii="Calibri" w:hAnsi="Calibri" w:cs="Calibri"/>
                                <w:color w:val="FFFFFF"/>
                                <w:sz w:val="22"/>
                                <w:szCs w:val="22"/>
                              </w:rPr>
                            </w:pPr>
                            <w:hyperlink r:id="gemHypRid6">
                              <w:r>
                                <w:rPr>
                                  <w:rStyle w:val="Hyperlink"/>
                                  <w:rFonts w:ascii="Calibri" w:hAnsi="Calibri" w:cs="Calibri"/>
                                  <w:color w:val="FFFFFF"/>
                                  <w:sz w:val="22"/>
                                  <w:szCs w:val="22"/>
                                </w:rPr>
                                <w:t>https://www.vinted.co.uk/help/628-recognise-spoof-and-phishing-messages</w:t>
                              </w:r>
                            </w:hyperlink>
                          </w:p>
                          <w:p>
                            <w:pPr>
                              <w:rPr>
                                <w:rFonts w:ascii="Calibri" w:hAnsi="Calibri" w:cs="Calibri"/>
                                <w:color w:val="000000"/>
                                <w:shd w:val="clear" w:color="auto" w:fill="FFFFFF"/>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187.5pt;position:absolute;mso-position-horizontal-relative:text;margin-left:352.5pt;mso-position-vertical-relative:text;margin-top:-36pt;mso-wrap-style:square;mso-wrap-distance-left:9pt;mso-wrap-distance-top:0pt;mso-wrap-distance-right:9pt;mso-wrap-distance-bottom:0pt;z-index:25164902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Vinted scams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pPr>
                        <w:rPr>
                          <w:rFonts w:ascii="Calibri" w:hAnsi="Calibri" w:cs="Calibri"/>
                          <w:color w:val="FFFFFF"/>
                          <w:sz w:val="22"/>
                          <w:szCs w:val="22"/>
                        </w:rPr>
                      </w:pPr>
                    </w:p>
                    <w:p>
                      <w:pPr>
                        <w:rPr>
                          <w:rFonts w:ascii="Calibri" w:hAnsi="Calibri" w:cs="Calibri"/>
                          <w:color w:val="FFFFFF"/>
                          <w:sz w:val="22"/>
                          <w:szCs w:val="22"/>
                        </w:rPr>
                      </w:pPr>
                      <w:hyperlink r:id="gemHypRid6">
                        <w:r>
                          <w:rPr>
                            <w:rStyle w:val="Hyperlink"/>
                            <w:rFonts w:ascii="Calibri" w:hAnsi="Calibri" w:cs="Calibri"/>
                            <w:color w:val="FFFFFF"/>
                            <w:sz w:val="22"/>
                            <w:szCs w:val="22"/>
                          </w:rPr>
                          <w:t>https://www.vinted.co.uk/help/628-recognise-spoof-and-phishing-messages</w:t>
                        </w:r>
                      </w:hyperlink>
                    </w:p>
                    <w:p>
                      <w:pPr>
                        <w:rPr>
                          <w:rFonts w:ascii="Calibri" w:hAnsi="Calibri" w:cs="Calibri"/>
                          <w:color w:val="000000"/>
                          <w:shd w:val="clear" w:color="auto" w:fill="FFFFFF"/>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48000"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1"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4800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2"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107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Challenges</w:t>
                      </w:r>
                    </w:p>
                  </w:txbxContent>
                </v:textbox>
                <w10:wrap type="none" side="both"/>
              </v:homePlate>
            </w:pict>
          </mc:Fallback>
        </mc:AlternateContent>
      </w:r>
    </w:p>
    <w:p>
      <w:pPr>
        <w:rPr>
          <w:rFonts w:ascii="Calibri" w:eastAsia="Times New Roman" w:hAnsi="Calibri" w:cs="Calibri"/>
          <w:sz w:val="22"/>
          <w:szCs w:val="22"/>
        </w:rPr>
      </w:pPr>
      <w:r>
        <w:rPr>
          <w:noProof/>
        </w:rPr>
        <mc:AlternateContent>
          <mc:Choice Requires="wps">
            <w:drawing>
              <wp:anchor distT="0" distB="0" distL="114300" distR="114300" simplePos="false" relativeHeight="251652096" behindDoc="true" locked="false" layoutInCell="true" allowOverlap="true">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a:graphic xmlns:a="http://schemas.openxmlformats.org/drawingml/2006/main">
                  <a:graphicData uri="http://schemas.microsoft.com/office/word/2010/wordprocessingShape">
                    <wps:wsp>
                      <wps:cNvSpPr txBox="true"/>
                      <wps:spPr>
                        <a:xfrm>
                          <a:off x="0" y="0"/>
                          <a:ext cx="2466975" cy="30480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0pt;position:absolute;mso-position-horizontal-relative:text;margin-left:345.75pt;mso-position-vertical-relative:text;margin-top:126.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4476750</wp:posOffset>
                </wp:positionH>
                <wp:positionV relativeFrom="paragraph">
                  <wp:posOffset>2031365</wp:posOffset>
                </wp:positionV>
                <wp:extent cx="2295525" cy="2495550"/>
                <wp:effectExtent l="0" t="0" r="9525" b="0"/>
                <wp:wrapNone/>
                <wp:docPr id="14" name="Text Box 23"/>
                <a:graphic xmlns:a="http://schemas.openxmlformats.org/drawingml/2006/main">
                  <a:graphicData uri="http://schemas.microsoft.com/office/word/2010/wordprocessingShape">
                    <wps:wsp>
                      <wps:cNvSpPr txBox="true"/>
                      <wps:spPr>
                        <a:xfrm>
                          <a:off x="0" y="0"/>
                          <a:ext cx="2295525" cy="2495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Children's Online Safety Test</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Virgin Media have created four different Internet Safety Tests around four key topics to help you learn more about the internet and different terms that you might come across such as catfishing. You can access them here:</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https://www.virginmedia.com/blog/online-safety/childrens-internet-safety-test/</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96.5pt;position:absolute;mso-position-horizontal-relative:text;margin-left:352.5pt;mso-position-vertical-relative:text;margin-top:159.95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Children's Online Safety Test</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Virgin Media have created four different Internet Safety Tests around four key topics to help you learn more about the internet and different terms that you might come across such as catfishing. You can access them here:</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https://www.virginmedia.com/blog/online-safety/childrens-internet-safety-test/</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txbxContent>
                </v:textbox>
                <w10:wrap type="none" side="both"/>
              </v:rect>
            </w:pict>
          </mc:Fallback>
        </mc:AlternateContent>
      </w:r>
      <w:r>
        <w:rPr>
          <w:noProof/>
        </w:rPr>
        <w:drawing>
          <wp:anchor distT="0" distB="0" distL="114300" distR="114300" simplePos="false" relativeHeight="251656192" behindDoc="false" locked="false" layoutInCell="true" allowOverlap="true">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Our children may not have developed the skills and ability to critically analyse all situations yet so it is important to talk to your child about hoaxes and challenges that may appear on the internet. Some 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should talk to you (or another trusted adult) about what they see online, particularly if they plan to try a challenge or if something scares or upsets them.</w:t>
      </w:r>
    </w:p>
    <w:p>
      <w:pPr>
        <w:rPr>
          <w:rFonts w:ascii="Calibri" w:eastAsia="Times New Roman" w:hAnsi="Calibri" w:cs="Calibri"/>
          <w:sz w:val="22"/>
          <w:szCs w:val="22"/>
        </w:rPr>
      </w:pPr>
    </w:p>
    <w:p>
      <w:pPr>
        <w:rPr>
          <w:rFonts w:ascii="Calibri" w:eastAsia="Times New Roman" w:hAnsi="Calibri" w:cs="Calibri"/>
          <w:b/>
          <w:bCs/>
          <w:sz w:val="22"/>
          <w:szCs w:val="22"/>
        </w:rPr>
      </w:pPr>
      <w:r>
        <w:rPr>
          <w:rFonts w:ascii="Calibri" w:eastAsia="Times New Roman"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The following link will provide you with further information as well as content to help you talk to your child: </w:t>
      </w:r>
    </w:p>
    <w:p>
      <w:pPr>
        <w:rPr>
          <w:rFonts w:ascii="Calibri" w:eastAsia="Times New Roman" w:hAnsi="Calibri" w:cs="Calibri"/>
          <w:sz w:val="22"/>
          <w:szCs w:val="22"/>
        </w:rPr>
      </w:pPr>
      <w:hyperlink r:id="gemHypRid9">
        <w:r>
          <w:rPr>
            <w:rStyle w:val="Hyperlink"/>
            <w:rFonts w:ascii="Calibri" w:eastAsia="Times New Roman" w:hAnsi="Calibri" w:cs="Calibri"/>
            <w:sz w:val="22"/>
            <w:szCs w:val="22"/>
          </w:rPr>
          <w:t>https://www.internetmatters.org/connecting-safely-online/advice-for-parents/tackling-the-hard-stuff-on-social-media-to-support-young-people/online-challenges-are-they-harmless/</w:t>
        </w:r>
      </w:hyperlink>
      <w:r>
        <w:rPr>
          <w:rFonts w:ascii="Calibri" w:eastAsia="Times New Roman" w:hAnsi="Calibri" w:cs="Calibri"/>
          <w:sz w:val="22"/>
          <w:szCs w:val="22"/>
        </w:rPr>
        <w:t xml:space="preserve"> </w:t>
      </w:r>
    </w:p>
    <w:p>
      <w:pPr>
        <w:rPr>
          <w:rFonts w:ascii="Calibri" w:eastAsia="Times New Roman" w:hAnsi="Calibri" w:cs="Calibri"/>
          <w:sz w:val="12"/>
          <w:szCs w:val="12"/>
        </w:rPr>
      </w:pPr>
    </w:p>
    <w:p>
      <w:pPr>
        <w:shd w:val="clear" w:color="auto" w:fill="FFFFFF"/>
        <w:rPr>
          <w:rFonts w:ascii="Calibri" w:eastAsia="Times New Roman"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8240" behindDoc="true" locked="false" layoutInCell="true" allowOverlap="true">
                <wp:simplePos x="0" y="0"/>
                <wp:positionH relativeFrom="column">
                  <wp:posOffset>4391025</wp:posOffset>
                </wp:positionH>
                <wp:positionV relativeFrom="paragraph">
                  <wp:posOffset>92075</wp:posOffset>
                </wp:positionV>
                <wp:extent cx="2466975" cy="4975860"/>
                <wp:effectExtent l="0" t="0" r="9525" b="0"/>
                <wp:wrapTight wrapText="bothSides">
                  <wp:wrapPolygon xmlns:wp="http://schemas.openxmlformats.org/drawingml/2006/wordprocessingDrawing" edited="0">
                    <wp:start x="0" y="0"/>
                    <wp:lineTo x="0" y="21501"/>
                    <wp:lineTo x="21517" y="21501"/>
                    <wp:lineTo x="21517" y="0"/>
                    <wp:lineTo x="0" y="0"/>
                  </wp:wrapPolygon>
                </wp:wrapTight>
                <wp:docPr id="17" name="Text Box 25"/>
                <a:graphic xmlns:a="http://schemas.openxmlformats.org/drawingml/2006/main">
                  <a:graphicData uri="http://schemas.microsoft.com/office/word/2010/wordprocessingShape">
                    <wps:wsp>
                      <wps:cNvSpPr txBox="true"/>
                      <wps:spPr>
                        <a:xfrm>
                          <a:off x="0" y="0"/>
                          <a:ext cx="2466975" cy="49758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91.8pt;position:absolute;mso-position-horizontal-relative:text;margin-left:345.75pt;mso-position-vertical-relative:text;margin-top:7.2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rPr>
        <mc:AlternateContent>
          <mc:Choice Requires="wps">
            <w:drawing>
              <wp:anchor distT="0" distB="0" distL="114300" distR="114300" simplePos="false" relativeHeight="251663360" behindDoc="false" locked="false" layoutInCell="true" allowOverlap="true">
                <wp:simplePos x="0" y="0"/>
                <wp:positionH relativeFrom="column">
                  <wp:posOffset>4486275</wp:posOffset>
                </wp:positionH>
                <wp:positionV relativeFrom="paragraph">
                  <wp:posOffset>158750</wp:posOffset>
                </wp:positionV>
                <wp:extent cx="2295525" cy="2200275"/>
                <wp:effectExtent l="0" t="0" r="9525" b="9525"/>
                <wp:wrapNone/>
                <wp:docPr id="18" name="Text Box 24"/>
                <a:graphic xmlns:a="http://schemas.openxmlformats.org/drawingml/2006/main">
                  <a:graphicData uri="http://schemas.microsoft.com/office/word/2010/wordprocessingShape">
                    <wps:wsp>
                      <wps:cNvSpPr txBox="true"/>
                      <wps:spPr>
                        <a:xfrm>
                          <a:off x="0" y="0"/>
                          <a:ext cx="2295525" cy="22002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What is Virtual Reality</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pPr>
                              <w:rPr>
                                <w:rFonts w:ascii="Calibri" w:hAnsi="Calibri" w:cs="Calibri"/>
                                <w:color w:val="FFFFFF"/>
                                <w:sz w:val="22"/>
                                <w:szCs w:val="22"/>
                              </w:rPr>
                            </w:pPr>
                          </w:p>
                          <w:p>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https://www.childnet.com/blog/virtual-reality-a-guide-for-parents-and-carers/</w:t>
                              </w:r>
                            </w:hyperlink>
                          </w:p>
                          <w:p>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73.25pt;position:absolute;mso-position-horizontal-relative:text;margin-left:353.25pt;mso-position-vertical-relative:text;margin-top:12.5pt;mso-wrap-style:square;mso-wrap-distance-left:9pt;mso-wrap-distance-top:0pt;mso-wrap-distance-right:9pt;mso-wrap-distance-bottom:0pt;z-index:25166336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 is Virtual Reality</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pPr>
                        <w:rPr>
                          <w:rFonts w:ascii="Calibri" w:hAnsi="Calibri" w:cs="Calibri"/>
                          <w:color w:val="FFFFFF"/>
                          <w:sz w:val="22"/>
                          <w:szCs w:val="22"/>
                        </w:rPr>
                      </w:pPr>
                    </w:p>
                    <w:p>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https://www.childnet.com/blog/virtual-reality-a-guide-for-parents-and-carers/</w:t>
                        </w:r>
                      </w:hyperlink>
                    </w:p>
                    <w:p>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pPr>
        <w:shd w:val="clear" w:color="auto" w:fill="FFFFFF"/>
        <w:rPr>
          <w:rFonts w:ascii="Calibri" w:hAnsi="Calibri" w:cs="Calibri"/>
          <w:sz w:val="22"/>
          <w:szCs w:val="22"/>
        </w:rPr>
      </w:pPr>
      <w:hyperlink r:id="gemHypRid11">
        <w:r>
          <w:rPr>
            <w:rStyle w:val="Hyperlink"/>
            <w:rFonts w:ascii="Calibri" w:hAnsi="Calibri" w:cs="Calibri"/>
            <w:sz w:val="22"/>
            <w:szCs w:val="22"/>
          </w:rPr>
          <w:t>https://www.tiktok.com/safety/en-sg/online-challenges/</w:t>
        </w:r>
      </w:hyperlink>
    </w:p>
    <w:p>
      <w:pPr>
        <w:rPr>
          <w:rFonts w:ascii="Calibri" w:hAnsi="Calibri" w:cs="Calibri"/>
          <w:b/>
          <w:bCs/>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6432" behindDoc="false" locked="false" layoutInCell="true" allowOverlap="true">
                <wp:simplePos x="0" y="0"/>
                <wp:positionH relativeFrom="column">
                  <wp:posOffset>-685800</wp:posOffset>
                </wp:positionH>
                <wp:positionV relativeFrom="paragraph">
                  <wp:posOffset>141605</wp:posOffset>
                </wp:positionV>
                <wp:extent cx="4762500" cy="628650"/>
                <wp:effectExtent l="0" t="0" r="0" b="0"/>
                <wp:wrapNone/>
                <wp:docPr id="19" name="Text Box 6"/>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Summertime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11.15pt;mso-wrap-style:square;mso-wrap-distance-left:9pt;mso-wrap-distance-top:0pt;mso-wrap-distance-right:9pt;mso-wrap-distance-bottom:0pt;z-index:2516664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Summertime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5408" behindDoc="false" locked="false" layoutInCell="true" allowOverlap="true">
                <wp:simplePos x="0" y="0"/>
                <wp:positionH relativeFrom="column">
                  <wp:posOffset>933450</wp:posOffset>
                </wp:positionH>
                <wp:positionV relativeFrom="paragraph">
                  <wp:posOffset>140970</wp:posOffset>
                </wp:positionV>
                <wp:extent cx="3457575" cy="628650"/>
                <wp:effectExtent l="0" t="0" r="9525" b="0"/>
                <wp:wrapNone/>
                <wp:docPr id="20" name="Text Box 5"/>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5pt;mso-position-vertical-relative:text;margin-top:11.1pt;mso-wrap-style:square;mso-wrap-distance-left:9pt;mso-wrap-distance-top:0pt;mso-wrap-distance-right:9pt;mso-wrap-distance-bottom:0pt;z-index:25166540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67456" behindDoc="false" locked="false" layoutInCell="true" allowOverlap="true">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cstate="print"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drawing>
          <wp:anchor distT="0" distB="0" distL="114300" distR="114300" simplePos="false" relativeHeight="251663360" behindDoc="false" locked="false" layoutInCell="true" allowOverlap="true">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cstate="print"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flipH="true">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we head into the summer holidays, we may find our children our online more or having more screen time. Childnet have produced this blog, which includes how to help your child with managing their screen time: </w:t>
      </w:r>
      <w:hyperlink r:id="gemHypRid14">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may also be looking for activities to do with your child. Google and Parent Zone have produced some great resources that are free to download. They include a mix of online and offline activities, such as asking them to create a poster to show what they would do if they were worried about something they see online. You can access all the resources here: </w:t>
      </w:r>
    </w:p>
    <w:p>
      <w:pPr>
        <w:rPr>
          <w:rFonts w:ascii="Calibri" w:hAnsi="Calibri" w:cs="Calibri"/>
          <w:sz w:val="22"/>
          <w:szCs w:val="22"/>
        </w:rPr>
      </w:pPr>
      <w:hyperlink r:id="gemHypRid15">
        <w:r>
          <w:rPr>
            <w:rStyle w:val="Hyperlink"/>
            <w:rFonts w:ascii="Calibri" w:hAnsi="Calibri" w:cs="Calibri"/>
            <w:sz w:val="22"/>
            <w:szCs w:val="22"/>
          </w:rPr>
          <w:t>https://www.parents.parentzone.org.uk/download</w:t>
        </w:r>
      </w:hyperlink>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help.quora.com/hc/en-us/sections/115001205786-Safety-Security" TargetMode="External" /><Relationship Id="PictureId2" Type="http://schemas.openxmlformats.org/officeDocument/2006/relationships/image" Target="media/image1.png" /><Relationship Id="gemHypRid3" Type="http://schemas.openxmlformats.org/officeDocument/2006/relationships/hyperlink" Target="https://www.thinkuknow.co.uk/parents/articles/Reporting-to-social-media-sites-" TargetMode="External" /><Relationship Id="gemHypRid4" Type="http://schemas.openxmlformats.org/officeDocument/2006/relationships/hyperlink" Target="https://www.thinkuknow.co.uk/parents/articles/what-to-do-if-your-child-has-seen-something-inappropriate-online/" TargetMode="External" /><Relationship Id="gemHypRid5" Type="http://schemas.openxmlformats.org/officeDocument/2006/relationships/hyperlink" Target="https://parentzone.org.uk/article/search-engines" TargetMode="External" /><Relationship Id="gemHypRid6" Type="http://schemas.openxmlformats.org/officeDocument/2006/relationships/hyperlink" Target="https://www.vinted.co.uk/help/628-recognise-spoof-and-phishing-messages" TargetMode="External" /><Relationship Id="gemHypRid7" Type="http://schemas.openxmlformats.org/officeDocument/2006/relationships/hyperlink" Target="https://www.virginmedia.com/blog/online-safety/childrens-internet-safety-test/" TargetMode="External" /><Relationship Id="PictureId8" Type="http://schemas.openxmlformats.org/officeDocument/2006/relationships/image" Target="media/image2.png" /><Relationship Id="gemHypRid9" Type="http://schemas.openxmlformats.org/officeDocument/2006/relationships/hyperlink" Target="https://www.internetmatters.org/connecting-safely-online/advice-for-parents/tackling-the-hard-stuff-on-social-media-to-support-young-people/online-challenges-are-they-harmless/" TargetMode="External" /><Relationship Id="gemHypRid10" Type="http://schemas.openxmlformats.org/officeDocument/2006/relationships/hyperlink" Target="https://www.childnet.com/blog/virtual-reality-a-guide-for-parents-and-carers/" TargetMode="External" /><Relationship Id="gemHypRid11" Type="http://schemas.openxmlformats.org/officeDocument/2006/relationships/hyperlink" Target="https://www.tiktok.com/safety/en-sg/online-challenges/" TargetMode="External" /><Relationship Id="PictureId12" Type="http://schemas.openxmlformats.org/officeDocument/2006/relationships/image" Target="media/image3.png" /><Relationship Id="PictureId13" Type="http://schemas.openxmlformats.org/officeDocument/2006/relationships/image" Target="media/image4.png" /><Relationship Id="gemHypRid14" Type="http://schemas.openxmlformats.org/officeDocument/2006/relationships/hyperlink" Target="https://www.childnet.com/help-and-advice/screen-time-boundaries-parents/" TargetMode="External" /><Relationship Id="gemHypRid15" Type="http://schemas.openxmlformats.org/officeDocument/2006/relationships/hyperlink" Target="https://www.parents.parentzone.org.uk/download"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681</Words>
  <Characters>3886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2023-06-29T07:20:00Z</dcterms:created>
  <dcterms:modified xsi:type="dcterms:W3CDTF">2023-06-29T07:20:00Z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